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C3" w:rsidRDefault="00081C8D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A0CB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A0CB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</w:p>
    <w:p w:rsidR="00ED7DC3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Default="00ED7DC3" w:rsidP="00ED7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81C8D" w:rsidRPr="00F17028" w:rsidRDefault="001A0CB8" w:rsidP="00ED7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F1702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081C8D" w:rsidRPr="00F17028">
        <w:rPr>
          <w:rFonts w:ascii="Times New Roman" w:hAnsi="Times New Roman" w:cs="Times New Roman"/>
          <w:bCs/>
          <w:i/>
          <w:sz w:val="26"/>
          <w:szCs w:val="26"/>
        </w:rPr>
        <w:t>П</w:t>
      </w:r>
      <w:r w:rsidR="00F1702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F17028">
        <w:rPr>
          <w:rFonts w:ascii="Times New Roman" w:hAnsi="Times New Roman" w:cs="Times New Roman"/>
          <w:bCs/>
          <w:i/>
          <w:sz w:val="26"/>
          <w:szCs w:val="26"/>
        </w:rPr>
        <w:t>Р</w:t>
      </w:r>
      <w:r w:rsidR="00F1702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F17028">
        <w:rPr>
          <w:rFonts w:ascii="Times New Roman" w:hAnsi="Times New Roman" w:cs="Times New Roman"/>
          <w:bCs/>
          <w:i/>
          <w:sz w:val="26"/>
          <w:szCs w:val="26"/>
        </w:rPr>
        <w:t>О</w:t>
      </w:r>
      <w:r w:rsidR="00F1702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F17028">
        <w:rPr>
          <w:rFonts w:ascii="Times New Roman" w:hAnsi="Times New Roman" w:cs="Times New Roman"/>
          <w:bCs/>
          <w:i/>
          <w:sz w:val="26"/>
          <w:szCs w:val="26"/>
        </w:rPr>
        <w:t>Е</w:t>
      </w:r>
      <w:r w:rsidR="00F1702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F17028">
        <w:rPr>
          <w:rFonts w:ascii="Times New Roman" w:hAnsi="Times New Roman" w:cs="Times New Roman"/>
          <w:bCs/>
          <w:i/>
          <w:sz w:val="26"/>
          <w:szCs w:val="26"/>
        </w:rPr>
        <w:t>К</w:t>
      </w:r>
      <w:r w:rsidR="00F1702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081C8D" w:rsidRPr="00F17028">
        <w:rPr>
          <w:rFonts w:ascii="Times New Roman" w:hAnsi="Times New Roman" w:cs="Times New Roman"/>
          <w:bCs/>
          <w:i/>
          <w:sz w:val="26"/>
          <w:szCs w:val="26"/>
        </w:rPr>
        <w:t>Т</w:t>
      </w:r>
    </w:p>
    <w:p w:rsidR="00212DA2" w:rsidRPr="004B03E8" w:rsidRDefault="00212DA2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1C8D" w:rsidRDefault="00081C8D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D7DC3" w:rsidRDefault="00ED7DC3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05E44" w:rsidRDefault="00A05E44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05E44" w:rsidRDefault="00A05E44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D6520" w:rsidRDefault="005D6520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639D" w:rsidRDefault="0045639D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6AB7" w:rsidRDefault="00E86AB7" w:rsidP="00081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81C8D" w:rsidRPr="004B03E8" w:rsidRDefault="00081C8D" w:rsidP="007D6B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03E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D04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внесени</w:t>
      </w:r>
      <w:r w:rsidR="0039019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D04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изменений</w:t>
      </w:r>
      <w:r w:rsidR="009D04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9D04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6B2D" w:rsidRPr="004B03E8">
        <w:rPr>
          <w:rFonts w:ascii="Times New Roman" w:hAnsi="Times New Roman" w:cs="Times New Roman"/>
          <w:b/>
          <w:bCs/>
          <w:sz w:val="26"/>
          <w:szCs w:val="26"/>
        </w:rPr>
        <w:t>пост</w:t>
      </w:r>
      <w:r w:rsidR="007D6B2D" w:rsidRPr="004B03E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7D6B2D" w:rsidRPr="004B03E8">
        <w:rPr>
          <w:rFonts w:ascii="Times New Roman" w:hAnsi="Times New Roman" w:cs="Times New Roman"/>
          <w:b/>
          <w:bCs/>
          <w:sz w:val="26"/>
          <w:szCs w:val="26"/>
        </w:rPr>
        <w:t xml:space="preserve">новление 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Кабинета Министров Чувашской Республики от</w:t>
      </w:r>
      <w:r w:rsidR="004B03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2 д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4B03E8">
        <w:rPr>
          <w:rFonts w:ascii="Times New Roman" w:hAnsi="Times New Roman" w:cs="Times New Roman"/>
          <w:b/>
          <w:bCs/>
          <w:sz w:val="26"/>
          <w:szCs w:val="26"/>
        </w:rPr>
        <w:t>кабря 2008 г. № 361</w:t>
      </w:r>
    </w:p>
    <w:p w:rsidR="00081C8D" w:rsidRDefault="00081C8D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CC9" w:rsidRDefault="00356CC9" w:rsidP="0008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C8D" w:rsidRPr="00247E4D" w:rsidRDefault="00081C8D" w:rsidP="0008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7E4D">
        <w:rPr>
          <w:rFonts w:ascii="Times New Roman" w:hAnsi="Times New Roman" w:cs="Times New Roman"/>
          <w:sz w:val="26"/>
          <w:szCs w:val="26"/>
        </w:rPr>
        <w:t>Кабинет Министров Чувашской Республики постановляет:</w:t>
      </w:r>
    </w:p>
    <w:p w:rsidR="00081C8D" w:rsidRPr="00247E4D" w:rsidRDefault="00356CC9" w:rsidP="00081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47E4D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="00081C8D" w:rsidRPr="00247E4D">
        <w:rPr>
          <w:rFonts w:ascii="Times New Roman" w:hAnsi="Times New Roman" w:cs="Times New Roman"/>
          <w:sz w:val="26"/>
          <w:szCs w:val="26"/>
        </w:rPr>
        <w:t>Внести</w:t>
      </w:r>
      <w:r w:rsidR="007D6B2D" w:rsidRPr="00247E4D">
        <w:rPr>
          <w:rFonts w:ascii="Times New Roman" w:hAnsi="Times New Roman" w:cs="Times New Roman"/>
          <w:sz w:val="26"/>
          <w:szCs w:val="26"/>
        </w:rPr>
        <w:t xml:space="preserve"> в</w:t>
      </w:r>
      <w:r w:rsidR="00081C8D" w:rsidRPr="00247E4D">
        <w:rPr>
          <w:rFonts w:ascii="Times New Roman" w:hAnsi="Times New Roman" w:cs="Times New Roman"/>
          <w:sz w:val="26"/>
          <w:szCs w:val="26"/>
        </w:rPr>
        <w:t xml:space="preserve"> постановление Кабинета Министров Чувашской Республики</w:t>
      </w:r>
      <w:r w:rsidRPr="00247E4D">
        <w:rPr>
          <w:rFonts w:ascii="Times New Roman" w:hAnsi="Times New Roman" w:cs="Times New Roman"/>
          <w:sz w:val="26"/>
          <w:szCs w:val="26"/>
        </w:rPr>
        <w:t xml:space="preserve"> </w:t>
      </w:r>
      <w:r w:rsidR="00081C8D" w:rsidRPr="00247E4D">
        <w:rPr>
          <w:rFonts w:ascii="Times New Roman" w:hAnsi="Times New Roman" w:cs="Times New Roman"/>
          <w:sz w:val="26"/>
          <w:szCs w:val="26"/>
        </w:rPr>
        <w:t>от</w:t>
      </w:r>
      <w:r w:rsidR="002E68E6" w:rsidRPr="00247E4D">
        <w:rPr>
          <w:rFonts w:ascii="Times New Roman" w:hAnsi="Times New Roman" w:cs="Times New Roman"/>
          <w:sz w:val="26"/>
          <w:szCs w:val="26"/>
        </w:rPr>
        <w:t xml:space="preserve">     </w:t>
      </w:r>
      <w:r w:rsidR="00081C8D" w:rsidRPr="00247E4D">
        <w:rPr>
          <w:rFonts w:ascii="Times New Roman" w:hAnsi="Times New Roman" w:cs="Times New Roman"/>
          <w:sz w:val="26"/>
          <w:szCs w:val="26"/>
        </w:rPr>
        <w:t>2 декабря 2008 г. № 361</w:t>
      </w:r>
      <w:r w:rsidR="002E68E6" w:rsidRPr="00247E4D">
        <w:rPr>
          <w:rFonts w:ascii="Times New Roman" w:hAnsi="Times New Roman" w:cs="Times New Roman"/>
          <w:sz w:val="26"/>
          <w:szCs w:val="26"/>
        </w:rPr>
        <w:t xml:space="preserve"> « Об утверждении Примерного положения об оплате труда работников </w:t>
      </w:r>
      <w:r w:rsidR="00240AB1" w:rsidRPr="00247E4D">
        <w:rPr>
          <w:rFonts w:ascii="Times New Roman" w:hAnsi="Times New Roman" w:cs="Times New Roman"/>
          <w:sz w:val="26"/>
          <w:szCs w:val="26"/>
        </w:rPr>
        <w:t xml:space="preserve">государственных учреждений Чувашской Республики, занятых в сфере содействия занятости населения» </w:t>
      </w:r>
      <w:r w:rsidR="00081C8D" w:rsidRPr="00247E4D">
        <w:rPr>
          <w:rFonts w:ascii="Times New Roman" w:hAnsi="Times New Roman" w:cs="Times New Roman"/>
          <w:sz w:val="26"/>
          <w:szCs w:val="26"/>
        </w:rPr>
        <w:t>(с изменениями, внесенными постановлениями Кабинета Министров Чувашской Республики от 15 октября 2009 г. № 325, от</w:t>
      </w:r>
      <w:r w:rsidRPr="00247E4D">
        <w:rPr>
          <w:rFonts w:ascii="Times New Roman" w:hAnsi="Times New Roman" w:cs="Times New Roman"/>
          <w:sz w:val="26"/>
          <w:szCs w:val="26"/>
        </w:rPr>
        <w:br/>
      </w:r>
      <w:r w:rsidR="00081C8D" w:rsidRPr="00247E4D">
        <w:rPr>
          <w:rFonts w:ascii="Times New Roman" w:hAnsi="Times New Roman" w:cs="Times New Roman"/>
          <w:sz w:val="26"/>
          <w:szCs w:val="26"/>
        </w:rPr>
        <w:t>30 марта 2012 г. № 116, от 22 января 2014 г. № 13, от 14 августа</w:t>
      </w:r>
      <w:proofErr w:type="gramEnd"/>
      <w:r w:rsidR="00081C8D" w:rsidRPr="00247E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81C8D" w:rsidRPr="00247E4D">
        <w:rPr>
          <w:rFonts w:ascii="Times New Roman" w:hAnsi="Times New Roman" w:cs="Times New Roman"/>
          <w:sz w:val="26"/>
          <w:szCs w:val="26"/>
        </w:rPr>
        <w:t>2014 г. № 266, от 25 июня 2015 г. № 241</w:t>
      </w:r>
      <w:r w:rsidR="008E7757" w:rsidRPr="00247E4D">
        <w:rPr>
          <w:rFonts w:ascii="Times New Roman" w:hAnsi="Times New Roman" w:cs="Times New Roman"/>
          <w:sz w:val="26"/>
          <w:szCs w:val="26"/>
        </w:rPr>
        <w:t>, от 13</w:t>
      </w:r>
      <w:r w:rsidRPr="00247E4D">
        <w:rPr>
          <w:rFonts w:ascii="Times New Roman" w:hAnsi="Times New Roman" w:cs="Times New Roman"/>
          <w:sz w:val="26"/>
          <w:szCs w:val="26"/>
        </w:rPr>
        <w:t xml:space="preserve"> июля </w:t>
      </w:r>
      <w:r w:rsidR="008E7757" w:rsidRPr="00247E4D">
        <w:rPr>
          <w:rFonts w:ascii="Times New Roman" w:hAnsi="Times New Roman" w:cs="Times New Roman"/>
          <w:sz w:val="26"/>
          <w:szCs w:val="26"/>
        </w:rPr>
        <w:t>2016 г. № 272, от 22</w:t>
      </w:r>
      <w:r w:rsidRPr="00247E4D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8E7757" w:rsidRPr="00247E4D">
        <w:rPr>
          <w:rFonts w:ascii="Times New Roman" w:hAnsi="Times New Roman" w:cs="Times New Roman"/>
          <w:sz w:val="26"/>
          <w:szCs w:val="26"/>
        </w:rPr>
        <w:t>2017</w:t>
      </w:r>
      <w:r w:rsidR="00FA14FF" w:rsidRPr="00247E4D">
        <w:rPr>
          <w:rFonts w:ascii="Times New Roman" w:hAnsi="Times New Roman" w:cs="Times New Roman"/>
          <w:sz w:val="26"/>
          <w:szCs w:val="26"/>
        </w:rPr>
        <w:t xml:space="preserve"> г.</w:t>
      </w:r>
      <w:r w:rsidR="008E7757" w:rsidRPr="00247E4D">
        <w:rPr>
          <w:rFonts w:ascii="Times New Roman" w:hAnsi="Times New Roman" w:cs="Times New Roman"/>
          <w:sz w:val="26"/>
          <w:szCs w:val="26"/>
        </w:rPr>
        <w:t xml:space="preserve"> № 109</w:t>
      </w:r>
      <w:r w:rsidR="004A5535" w:rsidRPr="00247E4D">
        <w:rPr>
          <w:rFonts w:ascii="Times New Roman" w:hAnsi="Times New Roman" w:cs="Times New Roman"/>
          <w:sz w:val="26"/>
          <w:szCs w:val="26"/>
        </w:rPr>
        <w:t>,</w:t>
      </w:r>
      <w:r w:rsidR="002A4ED8" w:rsidRPr="00247E4D">
        <w:rPr>
          <w:rFonts w:ascii="Times New Roman" w:hAnsi="Times New Roman" w:cs="Times New Roman"/>
          <w:sz w:val="26"/>
          <w:szCs w:val="26"/>
        </w:rPr>
        <w:t xml:space="preserve"> </w:t>
      </w:r>
      <w:r w:rsidR="004A5535" w:rsidRPr="00247E4D">
        <w:rPr>
          <w:rFonts w:ascii="Times New Roman" w:hAnsi="Times New Roman" w:cs="Times New Roman"/>
          <w:sz w:val="26"/>
          <w:szCs w:val="26"/>
        </w:rPr>
        <w:t xml:space="preserve">от </w:t>
      </w:r>
      <w:r w:rsidR="00490126" w:rsidRPr="00247E4D">
        <w:rPr>
          <w:rFonts w:ascii="Times New Roman" w:hAnsi="Times New Roman" w:cs="Times New Roman"/>
          <w:sz w:val="26"/>
          <w:szCs w:val="26"/>
        </w:rPr>
        <w:br/>
      </w:r>
      <w:r w:rsidR="004A5535" w:rsidRPr="00247E4D">
        <w:rPr>
          <w:rFonts w:ascii="Times New Roman" w:hAnsi="Times New Roman" w:cs="Times New Roman"/>
          <w:sz w:val="26"/>
          <w:szCs w:val="26"/>
        </w:rPr>
        <w:t>29 декабря 2017 г. № 556, от 22 мая 2019 г. № 170</w:t>
      </w:r>
      <w:r w:rsidR="00081C8D" w:rsidRPr="00247E4D">
        <w:rPr>
          <w:rFonts w:ascii="Times New Roman" w:hAnsi="Times New Roman" w:cs="Times New Roman"/>
          <w:sz w:val="26"/>
          <w:szCs w:val="26"/>
        </w:rPr>
        <w:t>)</w:t>
      </w:r>
      <w:r w:rsidR="009C739E" w:rsidRPr="00247E4D">
        <w:rPr>
          <w:rFonts w:ascii="Times New Roman" w:hAnsi="Times New Roman" w:cs="Times New Roman"/>
          <w:sz w:val="26"/>
          <w:szCs w:val="26"/>
        </w:rPr>
        <w:t>,</w:t>
      </w:r>
      <w:r w:rsidR="00081C8D" w:rsidRPr="00247E4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905102" w:rsidRPr="00247E4D" w:rsidRDefault="00905102" w:rsidP="009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«государственными учреждениями Чувашской Республ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ки» 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словами «(определяемого с учетом 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1.1.2 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Примерного п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оплате труда работников государственных учреждений Чувашской Ре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публики, занятых в сфере содействия занятости населения, утвержденно</w:t>
      </w:r>
      <w:r w:rsidR="0088099F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0367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постановлением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)»;</w:t>
      </w:r>
    </w:p>
    <w:p w:rsidR="00905102" w:rsidRPr="00247E4D" w:rsidRDefault="00905102" w:rsidP="009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Примерном положении об оплате труда работников государственного учреждения Чувашской Республики, занятых в сфере содействия занятости насел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утвержденном указанным постановлением:</w:t>
      </w:r>
    </w:p>
    <w:p w:rsidR="00D71FD7" w:rsidRPr="00247E4D" w:rsidRDefault="00703671" w:rsidP="009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5D6520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D71FD7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6AB7" w:rsidRPr="00247E4D" w:rsidRDefault="00E86AB7" w:rsidP="00E86AB7">
      <w:pPr>
        <w:pStyle w:val="a7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1.1.1 после слова «устанавливаются» дополнить словами «в соотве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пунктом 1.1.2 настоящего Положения»;</w:t>
      </w:r>
    </w:p>
    <w:p w:rsidR="00905102" w:rsidRPr="00247E4D" w:rsidRDefault="002D5D43" w:rsidP="009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905102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05102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="00905102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905102" w:rsidRPr="00247E4D" w:rsidRDefault="00905102" w:rsidP="009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72423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среднемесячный уровень заработной платы работников учреждения не может превышать расчетный среднемесячный уровень оплаты тр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государственных гражданских служащих Чувашской Республики, работников, замещающих должности, не являющиеся должностями государственной гражда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службы Чувашской Республики, и работников, осуществляющих професси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нальную деятельность по профессиям рабочих, в Минтруде Чувашии (далее – гражданские служащие и работники Минтруда Чувашии).</w:t>
      </w:r>
    </w:p>
    <w:p w:rsidR="00905102" w:rsidRPr="00247E4D" w:rsidRDefault="00905102" w:rsidP="00905102">
      <w:pPr>
        <w:pStyle w:val="a7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в абзаце </w:t>
      </w:r>
      <w:r w:rsidR="00055C96" w:rsidRPr="00247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первом</w:t>
      </w:r>
      <w:r w:rsidRPr="00247E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пункта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условие применяется в отн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шении учреждения, осуществляющего исполнение государственных функций, наделенного в случаях, предусмотренных федеральными законами, полномочиями 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осуществлению государственных функций, возложенных на Минтруд Чувашии (административно-хозяйственное, информационно-техническое и кадровое обесп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чение, делопроизводство, бухгалтерский учет и отчетность).</w:t>
      </w:r>
    </w:p>
    <w:p w:rsidR="00905102" w:rsidRPr="00247E4D" w:rsidRDefault="00905102" w:rsidP="00905102">
      <w:pPr>
        <w:pStyle w:val="a7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настоящего Положения расчетный среднемесячный уровень оплаты труда гражданских служащих и работников Минтруда Чувашии определяется п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деления установленного объема бюджетных ассигнований на оплату труда гражданских служащих и работников Минтруда Чувашии на установленную чи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ленность гражданских служащих и работников Минтруда Чувашии и деления п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лученного результата на 12 (количество месяцев в году) и доводится Минтрудом Чувашии до руководителя учреждения, указанного в абзаце</w:t>
      </w:r>
      <w:proofErr w:type="gramEnd"/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третьем</w:t>
      </w:r>
      <w:proofErr w:type="gramEnd"/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ежегодно не позднее 31 декабря.</w:t>
      </w:r>
    </w:p>
    <w:p w:rsidR="00905102" w:rsidRPr="00247E4D" w:rsidRDefault="00905102" w:rsidP="00905102">
      <w:pPr>
        <w:pStyle w:val="a7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среднемесячный уровень заработной платы работников учрежд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указанного в абзаце </w:t>
      </w:r>
      <w:r w:rsidR="00E86AB7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штатным расписанием и деления полученного результата на 12 (количество месяцев в году)</w:t>
      </w:r>
      <w:proofErr w:type="gramStart"/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5FB0" w:rsidRPr="00247E4D" w:rsidRDefault="00C15FB0" w:rsidP="00905102">
      <w:pPr>
        <w:pStyle w:val="a7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1.3.1 после слова «</w:t>
      </w:r>
      <w:r w:rsidR="00B947B6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устанавливаются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дополнить словами «в </w:t>
      </w:r>
      <w:r w:rsidR="00D71FD7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</w:t>
      </w:r>
      <w:r w:rsidR="00D71FD7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71FD7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пунктом 1.1.2 настоящего Положения»</w:t>
      </w:r>
      <w:r w:rsidR="00D71FD7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1EC1" w:rsidRPr="00247E4D" w:rsidRDefault="00E86AB7" w:rsidP="007E1EC1">
      <w:pPr>
        <w:pStyle w:val="a7"/>
        <w:tabs>
          <w:tab w:val="left" w:pos="993"/>
        </w:tabs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первый </w:t>
      </w:r>
      <w:r w:rsidR="007E1EC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E1EC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1.4.1 после слова «устанавлива</w:t>
      </w:r>
      <w:r w:rsidR="00D1305E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E1EC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тся» дополнить слов</w:t>
      </w:r>
      <w:r w:rsidR="007E1EC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E1EC1" w:rsidRPr="00247E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 «в соответствии с пунктом 1.1.2 настоящего Положения»;</w:t>
      </w:r>
    </w:p>
    <w:p w:rsidR="007D6B2D" w:rsidRPr="00247E4D" w:rsidRDefault="007D6B2D" w:rsidP="00C1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4D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247E4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47E4D">
        <w:rPr>
          <w:rFonts w:ascii="Times New Roman" w:hAnsi="Times New Roman" w:cs="Times New Roman"/>
          <w:sz w:val="26"/>
          <w:szCs w:val="26"/>
        </w:rPr>
        <w:t>:</w:t>
      </w:r>
    </w:p>
    <w:p w:rsidR="00081C8D" w:rsidRPr="00247E4D" w:rsidRDefault="007D6B2D" w:rsidP="00C1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4D">
        <w:rPr>
          <w:rFonts w:ascii="Times New Roman" w:hAnsi="Times New Roman" w:cs="Times New Roman"/>
          <w:sz w:val="26"/>
          <w:szCs w:val="26"/>
        </w:rPr>
        <w:t xml:space="preserve">подпункты </w:t>
      </w:r>
      <w:hyperlink r:id="rId8" w:history="1">
        <w:r w:rsidR="00081C8D" w:rsidRPr="00247E4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2.1</w:t>
        </w:r>
      </w:hyperlink>
      <w:r w:rsidRPr="00247E4D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.1 - 2.1.</w:t>
      </w:r>
      <w:r w:rsidR="004A5535" w:rsidRPr="00247E4D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4</w:t>
      </w:r>
      <w:r w:rsidR="00566941" w:rsidRPr="00247E4D">
        <w:rPr>
          <w:rFonts w:ascii="Times New Roman" w:hAnsi="Times New Roman" w:cs="Times New Roman"/>
          <w:sz w:val="26"/>
          <w:szCs w:val="26"/>
        </w:rPr>
        <w:t xml:space="preserve"> пункта 2.1</w:t>
      </w:r>
      <w:r w:rsidR="004B03E8" w:rsidRPr="00247E4D">
        <w:rPr>
          <w:rFonts w:ascii="Times New Roman" w:hAnsi="Times New Roman" w:cs="Times New Roman"/>
          <w:sz w:val="26"/>
          <w:szCs w:val="26"/>
        </w:rPr>
        <w:t xml:space="preserve"> </w:t>
      </w:r>
      <w:r w:rsidR="00081C8D" w:rsidRPr="00247E4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D3A3D" w:rsidRPr="00247E4D" w:rsidRDefault="007D6B2D" w:rsidP="00C1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4D">
        <w:rPr>
          <w:rFonts w:ascii="Times New Roman" w:hAnsi="Times New Roman" w:cs="Times New Roman"/>
          <w:sz w:val="26"/>
          <w:szCs w:val="26"/>
        </w:rPr>
        <w:t>«2.1.1. ПКГ «</w:t>
      </w:r>
      <w:r w:rsidR="00ED3A3D" w:rsidRPr="00247E4D">
        <w:rPr>
          <w:rFonts w:ascii="Times New Roman" w:hAnsi="Times New Roman" w:cs="Times New Roman"/>
          <w:sz w:val="26"/>
          <w:szCs w:val="26"/>
        </w:rPr>
        <w:t>Общеотраслевые должности служащих второго уровня</w:t>
      </w:r>
      <w:r w:rsidRPr="00247E4D">
        <w:rPr>
          <w:rFonts w:ascii="Times New Roman" w:hAnsi="Times New Roman" w:cs="Times New Roman"/>
          <w:sz w:val="26"/>
          <w:szCs w:val="26"/>
        </w:rPr>
        <w:t>»</w:t>
      </w:r>
    </w:p>
    <w:p w:rsidR="00ED3A3D" w:rsidRPr="00247E4D" w:rsidRDefault="00ED3A3D" w:rsidP="00C15FB0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4"/>
        <w:gridCol w:w="3965"/>
        <w:gridCol w:w="2717"/>
      </w:tblGrid>
      <w:tr w:rsidR="00081C8D" w:rsidRPr="00247E4D" w:rsidTr="006B0AB1"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фикационным уровням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Рекомендуемый дол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081C8D" w:rsidRPr="00247E4D" w:rsidTr="006B0AB1"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247E4D" w:rsidRDefault="00AF0AD8" w:rsidP="004A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5535" w:rsidRPr="00247E4D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081C8D" w:rsidRPr="00247E4D" w:rsidTr="006B0AB1">
        <w:tc>
          <w:tcPr>
            <w:tcW w:w="2604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965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старший администратор</w:t>
            </w:r>
          </w:p>
        </w:tc>
        <w:tc>
          <w:tcPr>
            <w:tcW w:w="2717" w:type="dxa"/>
            <w:hideMark/>
          </w:tcPr>
          <w:p w:rsidR="00081C8D" w:rsidRPr="00247E4D" w:rsidRDefault="00AF0AD8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5061</w:t>
            </w:r>
          </w:p>
        </w:tc>
      </w:tr>
    </w:tbl>
    <w:p w:rsidR="00081C8D" w:rsidRPr="00247E4D" w:rsidRDefault="00081C8D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A3D" w:rsidRPr="00247E4D" w:rsidRDefault="007D6B2D" w:rsidP="00490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E4D">
        <w:rPr>
          <w:rFonts w:ascii="Times New Roman" w:hAnsi="Times New Roman" w:cs="Times New Roman"/>
          <w:sz w:val="26"/>
          <w:szCs w:val="26"/>
        </w:rPr>
        <w:t>2.1.2</w:t>
      </w:r>
      <w:r w:rsidR="00242E38" w:rsidRPr="00247E4D">
        <w:rPr>
          <w:rFonts w:ascii="Times New Roman" w:hAnsi="Times New Roman" w:cs="Times New Roman"/>
          <w:sz w:val="26"/>
          <w:szCs w:val="26"/>
        </w:rPr>
        <w:t xml:space="preserve">. </w:t>
      </w:r>
      <w:r w:rsidRPr="00247E4D">
        <w:rPr>
          <w:rFonts w:ascii="Times New Roman" w:hAnsi="Times New Roman" w:cs="Times New Roman"/>
          <w:sz w:val="26"/>
          <w:szCs w:val="26"/>
        </w:rPr>
        <w:t>ПКГ «</w:t>
      </w:r>
      <w:r w:rsidR="00ED3A3D" w:rsidRPr="00247E4D">
        <w:rPr>
          <w:rFonts w:ascii="Times New Roman" w:hAnsi="Times New Roman" w:cs="Times New Roman"/>
          <w:sz w:val="26"/>
          <w:szCs w:val="26"/>
        </w:rPr>
        <w:t>Общеотраслевые должности служащих третьего уровня</w:t>
      </w:r>
      <w:r w:rsidRPr="00247E4D">
        <w:rPr>
          <w:rFonts w:ascii="Times New Roman" w:hAnsi="Times New Roman" w:cs="Times New Roman"/>
          <w:sz w:val="26"/>
          <w:szCs w:val="26"/>
        </w:rPr>
        <w:t>»</w:t>
      </w:r>
    </w:p>
    <w:p w:rsidR="00ED3A3D" w:rsidRPr="00247E4D" w:rsidRDefault="00ED3A3D" w:rsidP="00ED3A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2"/>
        <w:gridCol w:w="3967"/>
        <w:gridCol w:w="2717"/>
      </w:tblGrid>
      <w:tr w:rsidR="00081C8D" w:rsidRPr="00247E4D" w:rsidTr="006B0AB1"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фикационным уровням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Рекомендуемый дол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081C8D" w:rsidRPr="00247E4D" w:rsidTr="006B0AB1"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инспектор центра занятости нас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ления, бухгалтер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247E4D" w:rsidRDefault="004A5535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6149</w:t>
            </w:r>
          </w:p>
        </w:tc>
      </w:tr>
      <w:tr w:rsidR="00081C8D" w:rsidRPr="00247E4D" w:rsidTr="006B0AB1">
        <w:tc>
          <w:tcPr>
            <w:tcW w:w="2602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967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бухгалтер II категории</w:t>
            </w:r>
          </w:p>
        </w:tc>
        <w:tc>
          <w:tcPr>
            <w:tcW w:w="2717" w:type="dxa"/>
            <w:hideMark/>
          </w:tcPr>
          <w:p w:rsidR="00081C8D" w:rsidRPr="00247E4D" w:rsidRDefault="004A5535" w:rsidP="00AF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4601</w:t>
            </w:r>
          </w:p>
        </w:tc>
      </w:tr>
      <w:tr w:rsidR="00081C8D" w:rsidRPr="00247E4D" w:rsidTr="006B0AB1">
        <w:tc>
          <w:tcPr>
            <w:tcW w:w="2602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967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программист I категории, бухга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тер I категории</w:t>
            </w:r>
          </w:p>
        </w:tc>
        <w:tc>
          <w:tcPr>
            <w:tcW w:w="2717" w:type="dxa"/>
            <w:hideMark/>
          </w:tcPr>
          <w:p w:rsidR="00081C8D" w:rsidRPr="00247E4D" w:rsidRDefault="00AF0AD8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5535" w:rsidRPr="00247E4D">
              <w:rPr>
                <w:rFonts w:ascii="Times New Roman" w:hAnsi="Times New Roman" w:cs="Times New Roman"/>
                <w:sz w:val="26"/>
                <w:szCs w:val="26"/>
              </w:rPr>
              <w:t>677</w:t>
            </w:r>
          </w:p>
        </w:tc>
      </w:tr>
      <w:tr w:rsidR="00081C8D" w:rsidRPr="00247E4D" w:rsidTr="006B0AB1">
        <w:tc>
          <w:tcPr>
            <w:tcW w:w="2602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67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ведущий инспектор центра зан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тости населения, ведущий бухга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тер, ведущий программист, вед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щий психолог, ведущий менеджер</w:t>
            </w:r>
          </w:p>
        </w:tc>
        <w:tc>
          <w:tcPr>
            <w:tcW w:w="2717" w:type="dxa"/>
            <w:hideMark/>
          </w:tcPr>
          <w:p w:rsidR="00081C8D" w:rsidRPr="00247E4D" w:rsidRDefault="00AF0AD8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4A5535" w:rsidRPr="00247E4D"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</w:tr>
      <w:tr w:rsidR="00081C8D" w:rsidRPr="004B03E8" w:rsidTr="006B0AB1">
        <w:tc>
          <w:tcPr>
            <w:tcW w:w="2602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3967" w:type="dxa"/>
            <w:hideMark/>
          </w:tcPr>
          <w:p w:rsidR="00081C8D" w:rsidRPr="00247E4D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717" w:type="dxa"/>
            <w:hideMark/>
          </w:tcPr>
          <w:p w:rsidR="00081C8D" w:rsidRPr="004B03E8" w:rsidRDefault="00AF0AD8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A5535" w:rsidRPr="00247E4D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</w:p>
        </w:tc>
      </w:tr>
    </w:tbl>
    <w:p w:rsidR="00081C8D" w:rsidRPr="004B03E8" w:rsidRDefault="001A0CB8" w:rsidP="001A0CB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1C8D" w:rsidRPr="004B03E8" w:rsidRDefault="007D6B2D" w:rsidP="00490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t>2.1.3</w:t>
      </w:r>
      <w:r w:rsidR="00242E38">
        <w:rPr>
          <w:rFonts w:ascii="Times New Roman" w:hAnsi="Times New Roman" w:cs="Times New Roman"/>
          <w:sz w:val="26"/>
          <w:szCs w:val="26"/>
        </w:rPr>
        <w:t>.</w:t>
      </w:r>
      <w:r w:rsidRPr="004B03E8">
        <w:rPr>
          <w:rFonts w:ascii="Times New Roman" w:hAnsi="Times New Roman" w:cs="Times New Roman"/>
          <w:sz w:val="26"/>
          <w:szCs w:val="26"/>
        </w:rPr>
        <w:t xml:space="preserve"> ПКГ «</w:t>
      </w:r>
      <w:r w:rsidR="00ED3A3D" w:rsidRPr="004B03E8">
        <w:rPr>
          <w:rFonts w:ascii="Times New Roman" w:hAnsi="Times New Roman" w:cs="Times New Roman"/>
          <w:sz w:val="26"/>
          <w:szCs w:val="26"/>
        </w:rPr>
        <w:t>Общеотраслевые должности служащих четвертого уровня</w:t>
      </w:r>
      <w:r w:rsidRPr="004B03E8">
        <w:rPr>
          <w:rFonts w:ascii="Times New Roman" w:hAnsi="Times New Roman" w:cs="Times New Roman"/>
          <w:sz w:val="26"/>
          <w:szCs w:val="26"/>
        </w:rPr>
        <w:t>»</w:t>
      </w:r>
    </w:p>
    <w:p w:rsidR="00ED3A3D" w:rsidRPr="004B03E8" w:rsidRDefault="00ED3A3D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5"/>
        <w:gridCol w:w="4021"/>
        <w:gridCol w:w="2712"/>
      </w:tblGrid>
      <w:tr w:rsidR="00081C8D" w:rsidRPr="004B03E8" w:rsidTr="006B0AB1"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фикационным уровням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Рекомендуемый дол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081C8D" w:rsidRPr="004B03E8" w:rsidTr="006B0AB1"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начальник отдела центра занят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сти населения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4A5535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12537</w:t>
            </w:r>
          </w:p>
        </w:tc>
      </w:tr>
    </w:tbl>
    <w:p w:rsidR="00F06E07" w:rsidRDefault="00F06E07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535" w:rsidRDefault="004A5535" w:rsidP="00490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535">
        <w:rPr>
          <w:rFonts w:ascii="Times New Roman" w:hAnsi="Times New Roman" w:cs="Times New Roman"/>
          <w:sz w:val="26"/>
          <w:szCs w:val="26"/>
        </w:rPr>
        <w:t>2.1.</w:t>
      </w:r>
      <w:r w:rsidR="007F5EAB">
        <w:rPr>
          <w:rFonts w:ascii="Times New Roman" w:hAnsi="Times New Roman" w:cs="Times New Roman"/>
          <w:sz w:val="26"/>
          <w:szCs w:val="26"/>
        </w:rPr>
        <w:t>4</w:t>
      </w:r>
      <w:r w:rsidRPr="004A5535">
        <w:rPr>
          <w:rFonts w:ascii="Times New Roman" w:hAnsi="Times New Roman" w:cs="Times New Roman"/>
          <w:sz w:val="26"/>
          <w:szCs w:val="26"/>
        </w:rPr>
        <w:t xml:space="preserve">. </w:t>
      </w:r>
      <w:r w:rsidR="007F5EAB">
        <w:rPr>
          <w:rFonts w:ascii="Times New Roman" w:hAnsi="Times New Roman" w:cs="Times New Roman"/>
          <w:sz w:val="26"/>
          <w:szCs w:val="26"/>
        </w:rPr>
        <w:t>Рекомендуемые размеры должностных окладов работников госуда</w:t>
      </w:r>
      <w:r w:rsidR="007F5EAB">
        <w:rPr>
          <w:rFonts w:ascii="Times New Roman" w:hAnsi="Times New Roman" w:cs="Times New Roman"/>
          <w:sz w:val="26"/>
          <w:szCs w:val="26"/>
        </w:rPr>
        <w:t>р</w:t>
      </w:r>
      <w:r w:rsidR="007F5EAB">
        <w:rPr>
          <w:rFonts w:ascii="Times New Roman" w:hAnsi="Times New Roman" w:cs="Times New Roman"/>
          <w:sz w:val="26"/>
          <w:szCs w:val="26"/>
        </w:rPr>
        <w:t>ственного учреждения, осуществляющих свою профессиональную деятельность по должностям, не отнесенным к профессиональным квалификационным группам</w:t>
      </w:r>
    </w:p>
    <w:p w:rsidR="007F5EAB" w:rsidRDefault="007F5EAB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695A" w:rsidTr="00795307"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:rsidR="00FB695A" w:rsidRDefault="00FB695A" w:rsidP="0079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  <w:tcBorders>
              <w:bottom w:val="single" w:sz="4" w:space="0" w:color="auto"/>
              <w:right w:val="nil"/>
            </w:tcBorders>
          </w:tcPr>
          <w:p w:rsidR="00795307" w:rsidRDefault="00FB695A" w:rsidP="0079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Рекомендуемый должностной</w:t>
            </w:r>
          </w:p>
          <w:p w:rsidR="00FB695A" w:rsidRDefault="00FB695A" w:rsidP="0079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FB695A" w:rsidTr="00FB695A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5A" w:rsidRDefault="00FB695A" w:rsidP="00081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95A" w:rsidRDefault="00FB695A" w:rsidP="00081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  <w:p w:rsidR="00FB695A" w:rsidRDefault="00FB695A" w:rsidP="00081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95A" w:rsidRDefault="00FB695A" w:rsidP="00FB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95A" w:rsidRDefault="00FB695A" w:rsidP="00FB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11284</w:t>
            </w:r>
          </w:p>
          <w:p w:rsidR="00FB695A" w:rsidRDefault="00FB695A" w:rsidP="00FB6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5A" w:rsidTr="00FB69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B695A" w:rsidRDefault="00FB695A" w:rsidP="00081C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695A" w:rsidRDefault="00FB695A" w:rsidP="00FB69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9749</w:t>
            </w:r>
            <w:r w:rsidR="00795307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4A5535" w:rsidRDefault="004A5535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3E8" w:rsidRPr="009C739E" w:rsidRDefault="00242E38" w:rsidP="004B0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739E">
        <w:rPr>
          <w:rFonts w:ascii="Times New Roman" w:hAnsi="Times New Roman" w:cs="Times New Roman"/>
          <w:sz w:val="26"/>
          <w:szCs w:val="26"/>
        </w:rPr>
        <w:t>пункт 2.2</w:t>
      </w:r>
      <w:r w:rsidR="004B03E8" w:rsidRPr="009C739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C739E" w:rsidRPr="009C739E" w:rsidRDefault="004B03E8" w:rsidP="0049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739E">
        <w:rPr>
          <w:rFonts w:ascii="Times New Roman" w:hAnsi="Times New Roman" w:cs="Times New Roman"/>
          <w:sz w:val="26"/>
          <w:szCs w:val="26"/>
        </w:rPr>
        <w:t>«</w:t>
      </w:r>
      <w:r w:rsidR="009C739E" w:rsidRPr="009C739E">
        <w:rPr>
          <w:rFonts w:ascii="Times New Roman" w:hAnsi="Times New Roman" w:cs="Times New Roman"/>
          <w:sz w:val="26"/>
          <w:szCs w:val="26"/>
        </w:rPr>
        <w:t>2.2. Рекомендуемые размеры должностных окладов работников центра д</w:t>
      </w:r>
      <w:r w:rsidR="009C739E" w:rsidRPr="009C739E">
        <w:rPr>
          <w:rFonts w:ascii="Times New Roman" w:hAnsi="Times New Roman" w:cs="Times New Roman"/>
          <w:sz w:val="26"/>
          <w:szCs w:val="26"/>
        </w:rPr>
        <w:t>о</w:t>
      </w:r>
      <w:r w:rsidR="009C739E" w:rsidRPr="009C739E">
        <w:rPr>
          <w:rFonts w:ascii="Times New Roman" w:hAnsi="Times New Roman" w:cs="Times New Roman"/>
          <w:sz w:val="26"/>
          <w:szCs w:val="26"/>
        </w:rPr>
        <w:t>полнительного профессионального образования устанавливаются по ПКГ должн</w:t>
      </w:r>
      <w:r w:rsidR="009C739E" w:rsidRPr="009C739E">
        <w:rPr>
          <w:rFonts w:ascii="Times New Roman" w:hAnsi="Times New Roman" w:cs="Times New Roman"/>
          <w:sz w:val="26"/>
          <w:szCs w:val="26"/>
        </w:rPr>
        <w:t>о</w:t>
      </w:r>
      <w:r w:rsidR="009C739E" w:rsidRPr="009C739E">
        <w:rPr>
          <w:rFonts w:ascii="Times New Roman" w:hAnsi="Times New Roman" w:cs="Times New Roman"/>
          <w:sz w:val="26"/>
          <w:szCs w:val="26"/>
        </w:rPr>
        <w:t xml:space="preserve">стей работников </w:t>
      </w:r>
      <w:proofErr w:type="gramStart"/>
      <w:r w:rsidR="009C739E" w:rsidRPr="009C739E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="009C739E" w:rsidRPr="009C739E">
        <w:rPr>
          <w:rFonts w:ascii="Times New Roman" w:hAnsi="Times New Roman" w:cs="Times New Roman"/>
          <w:sz w:val="26"/>
          <w:szCs w:val="26"/>
        </w:rPr>
        <w:t xml:space="preserve"> на основе отнесения занимаемых ими должностей к </w:t>
      </w:r>
      <w:hyperlink r:id="rId9" w:history="1">
        <w:r w:rsidR="009C739E" w:rsidRPr="009C739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ПКГ</w:t>
        </w:r>
      </w:hyperlink>
      <w:r w:rsidR="009C739E" w:rsidRPr="009C739E">
        <w:rPr>
          <w:rFonts w:ascii="Times New Roman" w:hAnsi="Times New Roman" w:cs="Times New Roman"/>
          <w:sz w:val="26"/>
          <w:szCs w:val="26"/>
        </w:rPr>
        <w:t>, утвержденным приказом Министерства здравоохранения и социального ра</w:t>
      </w:r>
      <w:r w:rsidR="009C739E" w:rsidRPr="009C739E">
        <w:rPr>
          <w:rFonts w:ascii="Times New Roman" w:hAnsi="Times New Roman" w:cs="Times New Roman"/>
          <w:sz w:val="26"/>
          <w:szCs w:val="26"/>
        </w:rPr>
        <w:t>з</w:t>
      </w:r>
      <w:r w:rsidR="009C739E" w:rsidRPr="009C739E">
        <w:rPr>
          <w:rFonts w:ascii="Times New Roman" w:hAnsi="Times New Roman" w:cs="Times New Roman"/>
          <w:sz w:val="26"/>
          <w:szCs w:val="26"/>
        </w:rPr>
        <w:t>вития Российской Федерации от 5 мая 2008 г. № 216н «Об утверждении професс</w:t>
      </w:r>
      <w:r w:rsidR="009C739E" w:rsidRPr="009C739E">
        <w:rPr>
          <w:rFonts w:ascii="Times New Roman" w:hAnsi="Times New Roman" w:cs="Times New Roman"/>
          <w:sz w:val="26"/>
          <w:szCs w:val="26"/>
        </w:rPr>
        <w:t>и</w:t>
      </w:r>
      <w:r w:rsidR="009C739E" w:rsidRPr="009C739E">
        <w:rPr>
          <w:rFonts w:ascii="Times New Roman" w:hAnsi="Times New Roman" w:cs="Times New Roman"/>
          <w:sz w:val="26"/>
          <w:szCs w:val="26"/>
        </w:rPr>
        <w:t>ональных квалификационных групп должностей работников образования» (зарег</w:t>
      </w:r>
      <w:r w:rsidR="009C739E" w:rsidRPr="009C739E">
        <w:rPr>
          <w:rFonts w:ascii="Times New Roman" w:hAnsi="Times New Roman" w:cs="Times New Roman"/>
          <w:sz w:val="26"/>
          <w:szCs w:val="26"/>
        </w:rPr>
        <w:t>и</w:t>
      </w:r>
      <w:r w:rsidR="009C739E" w:rsidRPr="009C739E">
        <w:rPr>
          <w:rFonts w:ascii="Times New Roman" w:hAnsi="Times New Roman" w:cs="Times New Roman"/>
          <w:sz w:val="26"/>
          <w:szCs w:val="26"/>
        </w:rPr>
        <w:t>стрирован в Министерстве юстиции Российской Федерации 22 мая 2008 г., рег</w:t>
      </w:r>
      <w:r w:rsidR="009C739E" w:rsidRPr="009C739E">
        <w:rPr>
          <w:rFonts w:ascii="Times New Roman" w:hAnsi="Times New Roman" w:cs="Times New Roman"/>
          <w:sz w:val="26"/>
          <w:szCs w:val="26"/>
        </w:rPr>
        <w:t>и</w:t>
      </w:r>
      <w:r w:rsidR="009C739E" w:rsidRPr="009C739E">
        <w:rPr>
          <w:rFonts w:ascii="Times New Roman" w:hAnsi="Times New Roman" w:cs="Times New Roman"/>
          <w:sz w:val="26"/>
          <w:szCs w:val="26"/>
        </w:rPr>
        <w:t xml:space="preserve">страционный № 11731), по ПКГ </w:t>
      </w:r>
      <w:proofErr w:type="gramStart"/>
      <w:r w:rsidR="009C739E" w:rsidRPr="009C739E">
        <w:rPr>
          <w:rFonts w:ascii="Times New Roman" w:hAnsi="Times New Roman" w:cs="Times New Roman"/>
          <w:sz w:val="26"/>
          <w:szCs w:val="26"/>
        </w:rPr>
        <w:t>должностей работников высшего и дополнител</w:t>
      </w:r>
      <w:r w:rsidR="009C739E" w:rsidRPr="009C739E">
        <w:rPr>
          <w:rFonts w:ascii="Times New Roman" w:hAnsi="Times New Roman" w:cs="Times New Roman"/>
          <w:sz w:val="26"/>
          <w:szCs w:val="26"/>
        </w:rPr>
        <w:t>ь</w:t>
      </w:r>
      <w:r w:rsidR="009C739E" w:rsidRPr="009C739E">
        <w:rPr>
          <w:rFonts w:ascii="Times New Roman" w:hAnsi="Times New Roman" w:cs="Times New Roman"/>
          <w:sz w:val="26"/>
          <w:szCs w:val="26"/>
        </w:rPr>
        <w:t>ного профессионального образования на основе отнесения занимаемых ими дол</w:t>
      </w:r>
      <w:r w:rsidR="009C739E" w:rsidRPr="009C739E">
        <w:rPr>
          <w:rFonts w:ascii="Times New Roman" w:hAnsi="Times New Roman" w:cs="Times New Roman"/>
          <w:sz w:val="26"/>
          <w:szCs w:val="26"/>
        </w:rPr>
        <w:t>ж</w:t>
      </w:r>
      <w:r w:rsidR="009C739E" w:rsidRPr="009C739E">
        <w:rPr>
          <w:rFonts w:ascii="Times New Roman" w:hAnsi="Times New Roman" w:cs="Times New Roman"/>
          <w:sz w:val="26"/>
          <w:szCs w:val="26"/>
        </w:rPr>
        <w:t xml:space="preserve">ностей к </w:t>
      </w:r>
      <w:hyperlink r:id="rId10" w:history="1">
        <w:r w:rsidR="009C739E" w:rsidRPr="009C739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ПКГ</w:t>
        </w:r>
      </w:hyperlink>
      <w:r w:rsidR="009C739E" w:rsidRPr="009C739E">
        <w:rPr>
          <w:rFonts w:ascii="Times New Roman" w:hAnsi="Times New Roman" w:cs="Times New Roman"/>
          <w:sz w:val="26"/>
          <w:szCs w:val="26"/>
        </w:rPr>
        <w:t>, утвержденным приказом Министерства здравоохранения и социал</w:t>
      </w:r>
      <w:r w:rsidR="009C739E" w:rsidRPr="009C739E">
        <w:rPr>
          <w:rFonts w:ascii="Times New Roman" w:hAnsi="Times New Roman" w:cs="Times New Roman"/>
          <w:sz w:val="26"/>
          <w:szCs w:val="26"/>
        </w:rPr>
        <w:t>ь</w:t>
      </w:r>
      <w:r w:rsidR="009C739E" w:rsidRPr="009C739E">
        <w:rPr>
          <w:rFonts w:ascii="Times New Roman" w:hAnsi="Times New Roman" w:cs="Times New Roman"/>
          <w:sz w:val="26"/>
          <w:szCs w:val="26"/>
        </w:rPr>
        <w:t>ного развития Российской Федерации от 5 мая 2008 г. № 217н «Об утверждении профессиональных квалификационных групп должностей работников высшего и дополнительного профессионального образования» (зарегистрирован в Министе</w:t>
      </w:r>
      <w:r w:rsidR="009C739E" w:rsidRPr="009C739E">
        <w:rPr>
          <w:rFonts w:ascii="Times New Roman" w:hAnsi="Times New Roman" w:cs="Times New Roman"/>
          <w:sz w:val="26"/>
          <w:szCs w:val="26"/>
        </w:rPr>
        <w:t>р</w:t>
      </w:r>
      <w:r w:rsidR="009C739E" w:rsidRPr="009C739E">
        <w:rPr>
          <w:rFonts w:ascii="Times New Roman" w:hAnsi="Times New Roman" w:cs="Times New Roman"/>
          <w:sz w:val="26"/>
          <w:szCs w:val="26"/>
        </w:rPr>
        <w:t>стве юстиции Российской Федерации 22 мая 2008 г., регистрационный № 11725)</w:t>
      </w:r>
      <w:r w:rsidR="003E3DF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739E" w:rsidRPr="009C739E" w:rsidRDefault="009C739E" w:rsidP="009C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AB1" w:rsidRDefault="006B0AB1" w:rsidP="0049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739E">
        <w:rPr>
          <w:rFonts w:ascii="Times New Roman" w:hAnsi="Times New Roman" w:cs="Times New Roman"/>
          <w:sz w:val="26"/>
          <w:szCs w:val="26"/>
        </w:rPr>
        <w:t>ПКГ должностей педагогических работников</w:t>
      </w:r>
    </w:p>
    <w:p w:rsidR="00E86AB7" w:rsidRPr="009C739E" w:rsidRDefault="00E86AB7" w:rsidP="00490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4082"/>
        <w:gridCol w:w="1757"/>
      </w:tblGrid>
      <w:tr w:rsidR="006B0AB1" w:rsidRPr="004B03E8"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Рекоменду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мый дол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6B0AB1" w:rsidRPr="004B03E8">
        <w:tc>
          <w:tcPr>
            <w:tcW w:w="3231" w:type="dxa"/>
            <w:tcBorders>
              <w:top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квалификационный ур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вень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мастер производственного обуч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ния; методист; педагог-психолог; старший инструктор-методист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B0AB1" w:rsidRPr="004B03E8" w:rsidRDefault="006B0AB1" w:rsidP="007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F5EA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6B0AB1" w:rsidRPr="004B03E8" w:rsidRDefault="006B0AB1" w:rsidP="006B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0AB1" w:rsidRPr="004B03E8" w:rsidRDefault="008E7757" w:rsidP="00910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t xml:space="preserve">ПКГ </w:t>
      </w:r>
      <w:r w:rsidR="006B0AB1" w:rsidRPr="004B03E8">
        <w:rPr>
          <w:rFonts w:ascii="Times New Roman" w:hAnsi="Times New Roman" w:cs="Times New Roman"/>
          <w:sz w:val="26"/>
          <w:szCs w:val="26"/>
        </w:rPr>
        <w:t>должностей профессорско-преподавательского состава и руководителей структурных подразделений</w:t>
      </w:r>
    </w:p>
    <w:p w:rsidR="006B0AB1" w:rsidRPr="004B03E8" w:rsidRDefault="006B0AB1" w:rsidP="006B0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4082"/>
        <w:gridCol w:w="1757"/>
      </w:tblGrid>
      <w:tr w:rsidR="006B0AB1" w:rsidRPr="004B03E8"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Рекоменду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мый дол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6B0AB1" w:rsidRPr="004B03E8">
        <w:tc>
          <w:tcPr>
            <w:tcW w:w="3231" w:type="dxa"/>
            <w:tcBorders>
              <w:top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вень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6B0AB1" w:rsidRPr="004B03E8" w:rsidRDefault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начальник учебно-методического отдела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B0AB1" w:rsidRPr="004B03E8" w:rsidRDefault="006B0AB1" w:rsidP="007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5EAB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  <w:r w:rsidR="008E7757" w:rsidRPr="004B03E8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6B0AB1" w:rsidRPr="004B03E8" w:rsidRDefault="006B0AB1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C8D" w:rsidRPr="004B03E8" w:rsidRDefault="004B03E8" w:rsidP="0008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t>подпункты 3.1.1</w:t>
      </w:r>
      <w:r w:rsidR="00FA14FF">
        <w:rPr>
          <w:rFonts w:ascii="Times New Roman" w:hAnsi="Times New Roman" w:cs="Times New Roman"/>
          <w:sz w:val="26"/>
          <w:szCs w:val="26"/>
        </w:rPr>
        <w:t xml:space="preserve">, </w:t>
      </w:r>
      <w:r w:rsidRPr="004B03E8">
        <w:rPr>
          <w:rFonts w:ascii="Times New Roman" w:hAnsi="Times New Roman" w:cs="Times New Roman"/>
          <w:sz w:val="26"/>
          <w:szCs w:val="26"/>
        </w:rPr>
        <w:t xml:space="preserve">3.1.2 </w:t>
      </w:r>
      <w:hyperlink r:id="rId11" w:history="1">
        <w:r w:rsidR="00081C8D" w:rsidRPr="004B03E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 3.1</w:t>
        </w:r>
      </w:hyperlink>
      <w:r w:rsidR="00081C8D" w:rsidRPr="004B03E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356CC9" w:rsidRPr="004B03E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раздел</w:t>
        </w:r>
        <w:r w:rsidR="00356CC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</w:t>
        </w:r>
        <w:r w:rsidR="00356CC9" w:rsidRPr="004B03E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III</w:t>
        </w:r>
      </w:hyperlink>
      <w:r w:rsidR="00356CC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081C8D" w:rsidRPr="004B03E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D3A3D" w:rsidRPr="004B03E8" w:rsidRDefault="004B03E8" w:rsidP="0049012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«3.1.1. ПКГ </w:t>
      </w:r>
      <w:r w:rsidR="00031E29">
        <w:rPr>
          <w:rFonts w:ascii="Times New Roman" w:hAnsi="Times New Roman" w:cs="Times New Roman"/>
          <w:sz w:val="26"/>
          <w:szCs w:val="26"/>
        </w:rPr>
        <w:t>«</w:t>
      </w:r>
      <w:r w:rsidR="00B11602" w:rsidRPr="004B03E8">
        <w:rPr>
          <w:rFonts w:ascii="Times New Roman" w:hAnsi="Times New Roman" w:cs="Times New Roman"/>
          <w:sz w:val="26"/>
          <w:szCs w:val="26"/>
        </w:rPr>
        <w:t>Общеотраслевые профессии рабочих первого уровня</w:t>
      </w:r>
      <w:r w:rsidR="00031E29">
        <w:rPr>
          <w:rFonts w:ascii="Times New Roman" w:hAnsi="Times New Roman" w:cs="Times New Roman"/>
          <w:sz w:val="26"/>
          <w:szCs w:val="26"/>
        </w:rPr>
        <w:t>»</w:t>
      </w:r>
    </w:p>
    <w:p w:rsidR="00B11602" w:rsidRPr="004B03E8" w:rsidRDefault="00B11602" w:rsidP="00B1160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1"/>
        <w:gridCol w:w="4039"/>
        <w:gridCol w:w="2726"/>
      </w:tblGrid>
      <w:tr w:rsidR="00081C8D" w:rsidRPr="004B03E8" w:rsidTr="006B0AB1"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Рекомендуемый дол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081C8D" w:rsidRPr="004B03E8" w:rsidTr="006B0AB1">
        <w:tc>
          <w:tcPr>
            <w:tcW w:w="2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профессии рабочих, по которым предусмотрено присвоение в соо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ветствии с Единым тарифно-квалификационным справочником работ и профессий рабочих 1 - 3 квалификационных разрядов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081C8D" w:rsidP="001B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5EAB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</w:tr>
    </w:tbl>
    <w:p w:rsidR="00031E29" w:rsidRDefault="00031E29" w:rsidP="0003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C8D" w:rsidRPr="004B03E8" w:rsidRDefault="00031E29" w:rsidP="00490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ПКГ «</w:t>
      </w:r>
      <w:r w:rsidR="00081C8D" w:rsidRPr="004B03E8">
        <w:rPr>
          <w:rFonts w:ascii="Times New Roman" w:hAnsi="Times New Roman" w:cs="Times New Roman"/>
          <w:sz w:val="26"/>
          <w:szCs w:val="26"/>
        </w:rPr>
        <w:t>Общеотраслевые п</w:t>
      </w:r>
      <w:r w:rsidR="00B11602" w:rsidRPr="004B03E8">
        <w:rPr>
          <w:rFonts w:ascii="Times New Roman" w:hAnsi="Times New Roman" w:cs="Times New Roman"/>
          <w:sz w:val="26"/>
          <w:szCs w:val="26"/>
        </w:rPr>
        <w:t>рофессии рабочих второго уровня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81C8D" w:rsidRPr="004B03E8" w:rsidRDefault="00081C8D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6"/>
        <w:gridCol w:w="4079"/>
        <w:gridCol w:w="2749"/>
      </w:tblGrid>
      <w:tr w:rsidR="00081C8D" w:rsidRPr="004B03E8" w:rsidTr="0091060E">
        <w:trPr>
          <w:trHeight w:val="601"/>
        </w:trPr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Рекомендуемый дол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ностной оклад, рублей</w:t>
            </w:r>
          </w:p>
        </w:tc>
      </w:tr>
      <w:tr w:rsidR="00081C8D" w:rsidRPr="004B03E8" w:rsidTr="0091060E">
        <w:trPr>
          <w:trHeight w:val="1471"/>
        </w:trPr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профессии рабочих, по которым предусмотрено присвоение в соо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ветствии с Единым тарифно-квалификационным справочником работ и профессий рабочих: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C8D" w:rsidRPr="004B03E8" w:rsidTr="0091060E">
        <w:trPr>
          <w:trHeight w:val="601"/>
        </w:trPr>
        <w:tc>
          <w:tcPr>
            <w:tcW w:w="2536" w:type="dxa"/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079" w:type="dxa"/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4, 5 квалификационных разрядов</w:t>
            </w:r>
          </w:p>
        </w:tc>
        <w:tc>
          <w:tcPr>
            <w:tcW w:w="2749" w:type="dxa"/>
            <w:hideMark/>
          </w:tcPr>
          <w:p w:rsidR="00081C8D" w:rsidRPr="004B03E8" w:rsidRDefault="001B1E74" w:rsidP="007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F5EAB">
              <w:rPr>
                <w:rFonts w:ascii="Times New Roman" w:hAnsi="Times New Roman" w:cs="Times New Roman"/>
                <w:sz w:val="26"/>
                <w:szCs w:val="26"/>
              </w:rPr>
              <w:t>848</w:t>
            </w:r>
          </w:p>
        </w:tc>
      </w:tr>
      <w:tr w:rsidR="00081C8D" w:rsidRPr="004B03E8" w:rsidTr="0091060E">
        <w:trPr>
          <w:trHeight w:val="601"/>
        </w:trPr>
        <w:tc>
          <w:tcPr>
            <w:tcW w:w="2536" w:type="dxa"/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079" w:type="dxa"/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6, 7 квалификационных разрядов</w:t>
            </w:r>
          </w:p>
        </w:tc>
        <w:tc>
          <w:tcPr>
            <w:tcW w:w="2749" w:type="dxa"/>
            <w:hideMark/>
          </w:tcPr>
          <w:p w:rsidR="00081C8D" w:rsidRPr="004B03E8" w:rsidRDefault="007F5EAB" w:rsidP="001B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4527</w:t>
            </w:r>
          </w:p>
        </w:tc>
      </w:tr>
      <w:tr w:rsidR="00081C8D" w:rsidRPr="004B03E8" w:rsidTr="0091060E">
        <w:trPr>
          <w:trHeight w:val="312"/>
        </w:trPr>
        <w:tc>
          <w:tcPr>
            <w:tcW w:w="2536" w:type="dxa"/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079" w:type="dxa"/>
            <w:hideMark/>
          </w:tcPr>
          <w:p w:rsidR="00081C8D" w:rsidRPr="004B03E8" w:rsidRDefault="00081C8D" w:rsidP="006B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3E8">
              <w:rPr>
                <w:rFonts w:ascii="Times New Roman" w:hAnsi="Times New Roman" w:cs="Times New Roman"/>
                <w:sz w:val="26"/>
                <w:szCs w:val="26"/>
              </w:rPr>
              <w:t>8 квалификационного разряда</w:t>
            </w:r>
          </w:p>
        </w:tc>
        <w:tc>
          <w:tcPr>
            <w:tcW w:w="2749" w:type="dxa"/>
            <w:hideMark/>
          </w:tcPr>
          <w:p w:rsidR="00081C8D" w:rsidRDefault="007F5EAB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5061</w:t>
            </w:r>
            <w:r w:rsidR="00DA6824">
              <w:rPr>
                <w:rFonts w:ascii="Times New Roman" w:hAnsi="Times New Roman" w:cs="Times New Roman"/>
                <w:sz w:val="26"/>
                <w:szCs w:val="26"/>
              </w:rPr>
              <w:t>.»;</w:t>
            </w:r>
          </w:p>
          <w:p w:rsidR="00DA6824" w:rsidRPr="004B03E8" w:rsidRDefault="00DA6824" w:rsidP="006B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6D73" w:rsidRDefault="00081C8D" w:rsidP="00081C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вступает в силу через десять дней после дня его официального опубликования</w:t>
      </w:r>
      <w:r w:rsidR="00606D73">
        <w:rPr>
          <w:rFonts w:ascii="Times New Roman" w:hAnsi="Times New Roman" w:cs="Times New Roman"/>
          <w:sz w:val="26"/>
          <w:szCs w:val="26"/>
        </w:rPr>
        <w:t>.</w:t>
      </w:r>
    </w:p>
    <w:p w:rsidR="00081C8D" w:rsidRPr="004B03E8" w:rsidRDefault="00606D73" w:rsidP="0060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Действие </w:t>
      </w:r>
      <w:r w:rsidR="006F2E0C">
        <w:rPr>
          <w:rFonts w:ascii="Times New Roman" w:hAnsi="Times New Roman" w:cs="Times New Roman"/>
          <w:sz w:val="26"/>
          <w:szCs w:val="26"/>
        </w:rPr>
        <w:t xml:space="preserve">положений </w:t>
      </w:r>
      <w:r>
        <w:rPr>
          <w:rFonts w:ascii="Times New Roman" w:hAnsi="Times New Roman" w:cs="Times New Roman"/>
          <w:sz w:val="26"/>
          <w:szCs w:val="26"/>
        </w:rPr>
        <w:t xml:space="preserve">абзацев </w:t>
      </w:r>
      <w:r w:rsidR="007D7E17">
        <w:rPr>
          <w:rFonts w:ascii="Times New Roman" w:hAnsi="Times New Roman" w:cs="Times New Roman"/>
          <w:sz w:val="26"/>
          <w:szCs w:val="26"/>
        </w:rPr>
        <w:t>тринадцатого</w:t>
      </w:r>
      <w:r>
        <w:rPr>
          <w:rFonts w:ascii="Times New Roman" w:hAnsi="Times New Roman" w:cs="Times New Roman"/>
          <w:sz w:val="26"/>
          <w:szCs w:val="26"/>
        </w:rPr>
        <w:t xml:space="preserve"> – двадцать пятого пункта 1 наст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ящего постановления </w:t>
      </w:r>
      <w:r w:rsidR="00B1243E" w:rsidRPr="004B03E8">
        <w:rPr>
          <w:rFonts w:ascii="Times New Roman" w:hAnsi="Times New Roman" w:cs="Times New Roman"/>
          <w:sz w:val="26"/>
          <w:szCs w:val="26"/>
        </w:rPr>
        <w:t xml:space="preserve">распространяется на правоотношения, возникшие </w:t>
      </w:r>
      <w:r w:rsidR="001A0CB8" w:rsidRPr="004B03E8">
        <w:rPr>
          <w:rFonts w:ascii="Times New Roman" w:hAnsi="Times New Roman" w:cs="Times New Roman"/>
          <w:sz w:val="26"/>
          <w:szCs w:val="26"/>
        </w:rPr>
        <w:t>с</w:t>
      </w:r>
      <w:r w:rsidR="006F2E0C">
        <w:rPr>
          <w:rFonts w:ascii="Times New Roman" w:hAnsi="Times New Roman" w:cs="Times New Roman"/>
          <w:sz w:val="26"/>
          <w:szCs w:val="26"/>
        </w:rPr>
        <w:t xml:space="preserve"> </w:t>
      </w:r>
      <w:r w:rsidR="001A0CB8" w:rsidRPr="004B03E8">
        <w:rPr>
          <w:rFonts w:ascii="Times New Roman" w:hAnsi="Times New Roman" w:cs="Times New Roman"/>
          <w:sz w:val="26"/>
          <w:szCs w:val="26"/>
        </w:rPr>
        <w:t xml:space="preserve">1 </w:t>
      </w:r>
      <w:r w:rsidR="00FB695A">
        <w:rPr>
          <w:rFonts w:ascii="Times New Roman" w:hAnsi="Times New Roman" w:cs="Times New Roman"/>
          <w:sz w:val="26"/>
          <w:szCs w:val="26"/>
        </w:rPr>
        <w:t>октя</w:t>
      </w:r>
      <w:r w:rsidR="00FB695A">
        <w:rPr>
          <w:rFonts w:ascii="Times New Roman" w:hAnsi="Times New Roman" w:cs="Times New Roman"/>
          <w:sz w:val="26"/>
          <w:szCs w:val="26"/>
        </w:rPr>
        <w:t>б</w:t>
      </w:r>
      <w:r w:rsidR="00FB695A">
        <w:rPr>
          <w:rFonts w:ascii="Times New Roman" w:hAnsi="Times New Roman" w:cs="Times New Roman"/>
          <w:sz w:val="26"/>
          <w:szCs w:val="26"/>
        </w:rPr>
        <w:t>р</w:t>
      </w:r>
      <w:r w:rsidR="001A0CB8" w:rsidRPr="004B03E8">
        <w:rPr>
          <w:rFonts w:ascii="Times New Roman" w:hAnsi="Times New Roman" w:cs="Times New Roman"/>
          <w:sz w:val="26"/>
          <w:szCs w:val="26"/>
        </w:rPr>
        <w:t>я 201</w:t>
      </w:r>
      <w:r w:rsidR="00F04359">
        <w:rPr>
          <w:rFonts w:ascii="Times New Roman" w:hAnsi="Times New Roman" w:cs="Times New Roman"/>
          <w:sz w:val="26"/>
          <w:szCs w:val="26"/>
        </w:rPr>
        <w:t>9</w:t>
      </w:r>
      <w:r w:rsidR="001A0CB8" w:rsidRPr="004B03E8">
        <w:rPr>
          <w:rFonts w:ascii="Times New Roman" w:hAnsi="Times New Roman" w:cs="Times New Roman"/>
          <w:sz w:val="26"/>
          <w:szCs w:val="26"/>
        </w:rPr>
        <w:t xml:space="preserve"> года</w:t>
      </w:r>
      <w:r w:rsidR="00081C8D" w:rsidRPr="004B03E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081C8D" w:rsidRPr="004B03E8" w:rsidRDefault="00081C8D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506" w:rsidRDefault="00746506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7B6" w:rsidRPr="004B03E8" w:rsidRDefault="00B947B6" w:rsidP="00081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C8D" w:rsidRPr="004B03E8" w:rsidRDefault="00081C8D" w:rsidP="00081C8D">
      <w:pPr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081C8D" w:rsidRPr="004B03E8" w:rsidRDefault="00081C8D" w:rsidP="00081C8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4B03E8">
        <w:rPr>
          <w:rFonts w:ascii="Times New Roman" w:hAnsi="Times New Roman" w:cs="Times New Roman"/>
          <w:sz w:val="26"/>
          <w:szCs w:val="26"/>
        </w:rPr>
        <w:t xml:space="preserve">         Чувашской Республики                                                                      </w:t>
      </w:r>
      <w:proofErr w:type="spellStart"/>
      <w:r w:rsidRPr="004B03E8">
        <w:rPr>
          <w:rFonts w:ascii="Times New Roman" w:hAnsi="Times New Roman" w:cs="Times New Roman"/>
          <w:sz w:val="26"/>
          <w:szCs w:val="26"/>
        </w:rPr>
        <w:t>И.Моторин</w:t>
      </w:r>
      <w:proofErr w:type="spellEnd"/>
    </w:p>
    <w:sectPr w:rsidR="00081C8D" w:rsidRPr="004B03E8" w:rsidSect="00B947B6">
      <w:headerReference w:type="default" r:id="rId13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BA" w:rsidRDefault="001A2CBA" w:rsidP="00C15FB0">
      <w:pPr>
        <w:spacing w:after="0" w:line="240" w:lineRule="auto"/>
      </w:pPr>
      <w:r>
        <w:separator/>
      </w:r>
    </w:p>
  </w:endnote>
  <w:endnote w:type="continuationSeparator" w:id="0">
    <w:p w:rsidR="001A2CBA" w:rsidRDefault="001A2CBA" w:rsidP="00C1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BA" w:rsidRDefault="001A2CBA" w:rsidP="00C15FB0">
      <w:pPr>
        <w:spacing w:after="0" w:line="240" w:lineRule="auto"/>
      </w:pPr>
      <w:r>
        <w:separator/>
      </w:r>
    </w:p>
  </w:footnote>
  <w:footnote w:type="continuationSeparator" w:id="0">
    <w:p w:rsidR="001A2CBA" w:rsidRDefault="001A2CBA" w:rsidP="00C1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20851"/>
      <w:docPartObj>
        <w:docPartGallery w:val="Page Numbers (Top of Page)"/>
        <w:docPartUnique/>
      </w:docPartObj>
    </w:sdtPr>
    <w:sdtEndPr/>
    <w:sdtContent>
      <w:p w:rsidR="001A2CBA" w:rsidRDefault="001A2C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17">
          <w:rPr>
            <w:noProof/>
          </w:rPr>
          <w:t>5</w:t>
        </w:r>
        <w:r>
          <w:fldChar w:fldCharType="end"/>
        </w:r>
      </w:p>
    </w:sdtContent>
  </w:sdt>
  <w:p w:rsidR="001A2CBA" w:rsidRDefault="001A2C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8D"/>
    <w:rsid w:val="00027ECB"/>
    <w:rsid w:val="00031E29"/>
    <w:rsid w:val="00055C96"/>
    <w:rsid w:val="00081C8D"/>
    <w:rsid w:val="00130A27"/>
    <w:rsid w:val="0018704A"/>
    <w:rsid w:val="001A0CB8"/>
    <w:rsid w:val="001A2CBA"/>
    <w:rsid w:val="001B1E74"/>
    <w:rsid w:val="001C311C"/>
    <w:rsid w:val="001C47A9"/>
    <w:rsid w:val="00211F12"/>
    <w:rsid w:val="00212DA2"/>
    <w:rsid w:val="00240AB1"/>
    <w:rsid w:val="00242E38"/>
    <w:rsid w:val="00247E4D"/>
    <w:rsid w:val="002A4ED8"/>
    <w:rsid w:val="002D5D43"/>
    <w:rsid w:val="002E68E6"/>
    <w:rsid w:val="00356CC9"/>
    <w:rsid w:val="00390194"/>
    <w:rsid w:val="003B05F9"/>
    <w:rsid w:val="003C078E"/>
    <w:rsid w:val="003D53A4"/>
    <w:rsid w:val="003E3DF9"/>
    <w:rsid w:val="00427015"/>
    <w:rsid w:val="0045639D"/>
    <w:rsid w:val="00490126"/>
    <w:rsid w:val="004A5535"/>
    <w:rsid w:val="004B03E8"/>
    <w:rsid w:val="004C5EF3"/>
    <w:rsid w:val="004C6295"/>
    <w:rsid w:val="004D3B66"/>
    <w:rsid w:val="0051069A"/>
    <w:rsid w:val="00547B5D"/>
    <w:rsid w:val="00566941"/>
    <w:rsid w:val="005A4853"/>
    <w:rsid w:val="005C7541"/>
    <w:rsid w:val="005D6520"/>
    <w:rsid w:val="00606D73"/>
    <w:rsid w:val="00607F0E"/>
    <w:rsid w:val="00660E79"/>
    <w:rsid w:val="00680920"/>
    <w:rsid w:val="0068764E"/>
    <w:rsid w:val="006B0AB1"/>
    <w:rsid w:val="006D183C"/>
    <w:rsid w:val="006F2E0C"/>
    <w:rsid w:val="00703671"/>
    <w:rsid w:val="00731651"/>
    <w:rsid w:val="00746506"/>
    <w:rsid w:val="00750444"/>
    <w:rsid w:val="00795307"/>
    <w:rsid w:val="007D6B2D"/>
    <w:rsid w:val="007D7E17"/>
    <w:rsid w:val="007E1EC1"/>
    <w:rsid w:val="007F5EAB"/>
    <w:rsid w:val="00826593"/>
    <w:rsid w:val="00872423"/>
    <w:rsid w:val="0088099F"/>
    <w:rsid w:val="008E7757"/>
    <w:rsid w:val="00905102"/>
    <w:rsid w:val="0091060E"/>
    <w:rsid w:val="00911089"/>
    <w:rsid w:val="00992D8E"/>
    <w:rsid w:val="009C02EA"/>
    <w:rsid w:val="009C739E"/>
    <w:rsid w:val="009D04CB"/>
    <w:rsid w:val="00A05E44"/>
    <w:rsid w:val="00A26B75"/>
    <w:rsid w:val="00AE4FBB"/>
    <w:rsid w:val="00AF0AD8"/>
    <w:rsid w:val="00AF5D0B"/>
    <w:rsid w:val="00B11602"/>
    <w:rsid w:val="00B1243E"/>
    <w:rsid w:val="00B55EDE"/>
    <w:rsid w:val="00B947B6"/>
    <w:rsid w:val="00BA5E6A"/>
    <w:rsid w:val="00BF6689"/>
    <w:rsid w:val="00C03A9A"/>
    <w:rsid w:val="00C15FB0"/>
    <w:rsid w:val="00C647C2"/>
    <w:rsid w:val="00D064BA"/>
    <w:rsid w:val="00D1305E"/>
    <w:rsid w:val="00D3203F"/>
    <w:rsid w:val="00D55B24"/>
    <w:rsid w:val="00D71FD7"/>
    <w:rsid w:val="00DA6824"/>
    <w:rsid w:val="00DC5E5E"/>
    <w:rsid w:val="00DD24B9"/>
    <w:rsid w:val="00E15FE8"/>
    <w:rsid w:val="00E86AB7"/>
    <w:rsid w:val="00E94F22"/>
    <w:rsid w:val="00E964C3"/>
    <w:rsid w:val="00EA08D7"/>
    <w:rsid w:val="00EB2E82"/>
    <w:rsid w:val="00ED3A3D"/>
    <w:rsid w:val="00ED7DC3"/>
    <w:rsid w:val="00F04359"/>
    <w:rsid w:val="00F06E07"/>
    <w:rsid w:val="00F17028"/>
    <w:rsid w:val="00F2317C"/>
    <w:rsid w:val="00FA14FF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8D"/>
    <w:rPr>
      <w:color w:val="0000FF"/>
      <w:u w:val="single"/>
    </w:rPr>
  </w:style>
  <w:style w:type="table" w:styleId="a4">
    <w:name w:val="Table Grid"/>
    <w:basedOn w:val="a1"/>
    <w:uiPriority w:val="59"/>
    <w:rsid w:val="00FB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06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FB0"/>
  </w:style>
  <w:style w:type="paragraph" w:styleId="aa">
    <w:name w:val="footer"/>
    <w:basedOn w:val="a"/>
    <w:link w:val="ab"/>
    <w:uiPriority w:val="99"/>
    <w:unhideWhenUsed/>
    <w:rsid w:val="00C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8D"/>
    <w:rPr>
      <w:color w:val="0000FF"/>
      <w:u w:val="single"/>
    </w:rPr>
  </w:style>
  <w:style w:type="table" w:styleId="a4">
    <w:name w:val="Table Grid"/>
    <w:basedOn w:val="a1"/>
    <w:uiPriority w:val="59"/>
    <w:rsid w:val="00FB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06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FB0"/>
  </w:style>
  <w:style w:type="paragraph" w:styleId="aa">
    <w:name w:val="footer"/>
    <w:basedOn w:val="a"/>
    <w:link w:val="ab"/>
    <w:uiPriority w:val="99"/>
    <w:unhideWhenUsed/>
    <w:rsid w:val="00C1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67DD85D690E17F988319EC5B2A99A2C72D03A2848AF79A80100C7191E078692D2841E99102CD2F94855h5ZE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E67DD85D690E17F988319EC5B2A99A2C72D03A2848AF79A80100C7191E078692D2841E99102CD2F94854h5Z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E67DD85D690E17F988319EC5B2A99A2C72D03A2848AF79A80100C7191E078692D2841E99102CD2F94855h5Z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E2141CECD99FFA550718B361CB0235F53D5147A2386F5FB15A433938C776B5AE311353699B45kB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2141CECD99FFA550718B361CB0235F3385546A5343255B9034F3B3FC829A2A9781F52699B45B1kFR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E1AA-8714-486C-8BED-2C831402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Е.Н.</dc:creator>
  <cp:lastModifiedBy>Иванова Е.Н.</cp:lastModifiedBy>
  <cp:revision>21</cp:revision>
  <cp:lastPrinted>2019-12-20T11:53:00Z</cp:lastPrinted>
  <dcterms:created xsi:type="dcterms:W3CDTF">2019-12-19T18:18:00Z</dcterms:created>
  <dcterms:modified xsi:type="dcterms:W3CDTF">2019-12-25T14:16:00Z</dcterms:modified>
</cp:coreProperties>
</file>