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C3" w:rsidRDefault="00081C8D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A0CB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A0CB8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</w:t>
      </w:r>
    </w:p>
    <w:p w:rsidR="00ED7DC3" w:rsidRDefault="00ED7DC3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7DC3" w:rsidRDefault="00ED7DC3" w:rsidP="00ED7D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081C8D" w:rsidRPr="0082571C" w:rsidRDefault="001A0CB8" w:rsidP="00ED7D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 w:rsidRPr="00F1702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081C8D" w:rsidRPr="0082571C">
        <w:rPr>
          <w:rFonts w:ascii="Times New Roman" w:hAnsi="Times New Roman" w:cs="Times New Roman"/>
          <w:bCs/>
          <w:i/>
          <w:sz w:val="26"/>
          <w:szCs w:val="26"/>
        </w:rPr>
        <w:t>П</w:t>
      </w:r>
      <w:r w:rsidR="00F17028" w:rsidRPr="008257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081C8D" w:rsidRPr="0082571C">
        <w:rPr>
          <w:rFonts w:ascii="Times New Roman" w:hAnsi="Times New Roman" w:cs="Times New Roman"/>
          <w:bCs/>
          <w:i/>
          <w:sz w:val="26"/>
          <w:szCs w:val="26"/>
        </w:rPr>
        <w:t>Р</w:t>
      </w:r>
      <w:r w:rsidR="00F17028" w:rsidRPr="008257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081C8D" w:rsidRPr="0082571C">
        <w:rPr>
          <w:rFonts w:ascii="Times New Roman" w:hAnsi="Times New Roman" w:cs="Times New Roman"/>
          <w:bCs/>
          <w:i/>
          <w:sz w:val="26"/>
          <w:szCs w:val="26"/>
        </w:rPr>
        <w:t>О</w:t>
      </w:r>
      <w:r w:rsidR="00F17028" w:rsidRPr="008257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081C8D" w:rsidRPr="0082571C">
        <w:rPr>
          <w:rFonts w:ascii="Times New Roman" w:hAnsi="Times New Roman" w:cs="Times New Roman"/>
          <w:bCs/>
          <w:i/>
          <w:sz w:val="26"/>
          <w:szCs w:val="26"/>
        </w:rPr>
        <w:t>Е</w:t>
      </w:r>
      <w:r w:rsidR="00F17028" w:rsidRPr="008257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081C8D" w:rsidRPr="0082571C">
        <w:rPr>
          <w:rFonts w:ascii="Times New Roman" w:hAnsi="Times New Roman" w:cs="Times New Roman"/>
          <w:bCs/>
          <w:i/>
          <w:sz w:val="26"/>
          <w:szCs w:val="26"/>
        </w:rPr>
        <w:t>К</w:t>
      </w:r>
      <w:r w:rsidR="00F17028" w:rsidRPr="008257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081C8D" w:rsidRPr="0082571C">
        <w:rPr>
          <w:rFonts w:ascii="Times New Roman" w:hAnsi="Times New Roman" w:cs="Times New Roman"/>
          <w:bCs/>
          <w:i/>
          <w:sz w:val="26"/>
          <w:szCs w:val="26"/>
        </w:rPr>
        <w:t>Т</w:t>
      </w:r>
    </w:p>
    <w:p w:rsidR="00212DA2" w:rsidRPr="0082571C" w:rsidRDefault="00212DA2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81C8D" w:rsidRPr="0082571C" w:rsidRDefault="00081C8D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7DC3" w:rsidRPr="0082571C" w:rsidRDefault="00ED7DC3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7DC3" w:rsidRPr="0082571C" w:rsidRDefault="00ED7DC3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7DC3" w:rsidRPr="0082571C" w:rsidRDefault="00ED7DC3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7DC3" w:rsidRPr="0082571C" w:rsidRDefault="00ED7DC3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7DC3" w:rsidRPr="0082571C" w:rsidRDefault="00ED7DC3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7DC3" w:rsidRPr="0082571C" w:rsidRDefault="00ED7DC3" w:rsidP="007D6B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1C8D" w:rsidRPr="0082571C" w:rsidRDefault="00081C8D" w:rsidP="00EA33A0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571C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EA33A0" w:rsidRPr="0082571C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82571C">
        <w:rPr>
          <w:rFonts w:ascii="Times New Roman" w:hAnsi="Times New Roman" w:cs="Times New Roman"/>
          <w:b/>
          <w:bCs/>
          <w:sz w:val="26"/>
          <w:szCs w:val="26"/>
        </w:rPr>
        <w:t>внесени</w:t>
      </w:r>
      <w:r w:rsidR="00390194" w:rsidRPr="0082571C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EA33A0" w:rsidRPr="0082571C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82571C">
        <w:rPr>
          <w:rFonts w:ascii="Times New Roman" w:hAnsi="Times New Roman" w:cs="Times New Roman"/>
          <w:b/>
          <w:bCs/>
          <w:sz w:val="26"/>
          <w:szCs w:val="26"/>
        </w:rPr>
        <w:t>изменений</w:t>
      </w:r>
      <w:r w:rsidR="00EA33A0" w:rsidRPr="00825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571C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9D04CB" w:rsidRPr="00825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D6B2D" w:rsidRPr="0082571C"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 w:rsidR="007D6B2D" w:rsidRPr="0082571C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7D6B2D" w:rsidRPr="0082571C">
        <w:rPr>
          <w:rFonts w:ascii="Times New Roman" w:hAnsi="Times New Roman" w:cs="Times New Roman"/>
          <w:b/>
          <w:bCs/>
          <w:sz w:val="26"/>
          <w:szCs w:val="26"/>
        </w:rPr>
        <w:t>ние</w:t>
      </w:r>
      <w:r w:rsidR="00EA33A0" w:rsidRPr="00825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571C">
        <w:rPr>
          <w:rFonts w:ascii="Times New Roman" w:hAnsi="Times New Roman" w:cs="Times New Roman"/>
          <w:b/>
          <w:bCs/>
          <w:sz w:val="26"/>
          <w:szCs w:val="26"/>
        </w:rPr>
        <w:t>Кабинета Министров Чувашской Республики от</w:t>
      </w:r>
      <w:r w:rsidR="004B03E8" w:rsidRPr="00825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5DA5" w:rsidRPr="0082571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2571C"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r w:rsidR="00445DA5" w:rsidRPr="0082571C">
        <w:rPr>
          <w:rFonts w:ascii="Times New Roman" w:hAnsi="Times New Roman" w:cs="Times New Roman"/>
          <w:b/>
          <w:bCs/>
          <w:sz w:val="26"/>
          <w:szCs w:val="26"/>
        </w:rPr>
        <w:t>августа 201</w:t>
      </w:r>
      <w:r w:rsidRPr="0082571C">
        <w:rPr>
          <w:rFonts w:ascii="Times New Roman" w:hAnsi="Times New Roman" w:cs="Times New Roman"/>
          <w:b/>
          <w:bCs/>
          <w:sz w:val="26"/>
          <w:szCs w:val="26"/>
        </w:rPr>
        <w:t>8 г.</w:t>
      </w:r>
      <w:r w:rsidR="00EA33A0" w:rsidRPr="0082571C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2571C">
        <w:rPr>
          <w:rFonts w:ascii="Times New Roman" w:hAnsi="Times New Roman" w:cs="Times New Roman"/>
          <w:b/>
          <w:bCs/>
          <w:sz w:val="26"/>
          <w:szCs w:val="26"/>
        </w:rPr>
        <w:t>№ 3</w:t>
      </w:r>
      <w:r w:rsidR="00445DA5" w:rsidRPr="0082571C">
        <w:rPr>
          <w:rFonts w:ascii="Times New Roman" w:hAnsi="Times New Roman" w:cs="Times New Roman"/>
          <w:b/>
          <w:bCs/>
          <w:sz w:val="26"/>
          <w:szCs w:val="26"/>
        </w:rPr>
        <w:t>28</w:t>
      </w:r>
    </w:p>
    <w:p w:rsidR="00081C8D" w:rsidRPr="0082571C" w:rsidRDefault="00081C8D" w:rsidP="00E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CC9" w:rsidRPr="0082571C" w:rsidRDefault="00356CC9" w:rsidP="00081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C8D" w:rsidRPr="00B47F4A" w:rsidRDefault="00081C8D" w:rsidP="00C8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F4A">
        <w:rPr>
          <w:rFonts w:ascii="Times New Roman" w:hAnsi="Times New Roman" w:cs="Times New Roman"/>
          <w:sz w:val="26"/>
          <w:szCs w:val="26"/>
        </w:rPr>
        <w:t>Кабинет Министров Чувашской Республики постановляет:</w:t>
      </w:r>
    </w:p>
    <w:p w:rsidR="00C829C3" w:rsidRPr="00B47F4A" w:rsidRDefault="00445DA5" w:rsidP="00C8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F4A">
        <w:rPr>
          <w:rFonts w:ascii="Times New Roman" w:hAnsi="Times New Roman" w:cs="Times New Roman"/>
          <w:sz w:val="26"/>
          <w:szCs w:val="26"/>
        </w:rPr>
        <w:t>1.</w:t>
      </w:r>
      <w:r w:rsidR="00146201" w:rsidRPr="00B47F4A">
        <w:rPr>
          <w:rFonts w:ascii="Times New Roman" w:hAnsi="Times New Roman" w:cs="Times New Roman"/>
          <w:sz w:val="26"/>
          <w:szCs w:val="26"/>
        </w:rPr>
        <w:t xml:space="preserve"> </w:t>
      </w:r>
      <w:r w:rsidRPr="00B47F4A">
        <w:rPr>
          <w:rFonts w:ascii="Times New Roman" w:hAnsi="Times New Roman" w:cs="Times New Roman"/>
          <w:sz w:val="26"/>
          <w:szCs w:val="26"/>
        </w:rPr>
        <w:t xml:space="preserve">Внести в постановление Кабинета Министров Чувашской Республики от </w:t>
      </w:r>
      <w:r w:rsidR="001B368C" w:rsidRPr="00B47F4A">
        <w:rPr>
          <w:rFonts w:ascii="Times New Roman" w:hAnsi="Times New Roman" w:cs="Times New Roman"/>
          <w:sz w:val="26"/>
          <w:szCs w:val="26"/>
        </w:rPr>
        <w:br/>
      </w:r>
      <w:r w:rsidRPr="00B47F4A">
        <w:rPr>
          <w:rFonts w:ascii="Times New Roman" w:hAnsi="Times New Roman" w:cs="Times New Roman"/>
          <w:sz w:val="26"/>
          <w:szCs w:val="26"/>
        </w:rPr>
        <w:t>22 августа 2018 г.</w:t>
      </w:r>
      <w:r w:rsidR="00C829C3" w:rsidRPr="00B47F4A">
        <w:rPr>
          <w:rFonts w:ascii="Times New Roman" w:hAnsi="Times New Roman" w:cs="Times New Roman"/>
          <w:sz w:val="26"/>
          <w:szCs w:val="26"/>
        </w:rPr>
        <w:t xml:space="preserve"> </w:t>
      </w:r>
      <w:r w:rsidRPr="00B47F4A">
        <w:rPr>
          <w:rFonts w:ascii="Times New Roman" w:hAnsi="Times New Roman" w:cs="Times New Roman"/>
          <w:sz w:val="26"/>
          <w:szCs w:val="26"/>
        </w:rPr>
        <w:t xml:space="preserve">№ 328 «Об утверждении Примерного положения об оплате труда работников государственных учреждений Чувашской Республики, оказывающего меры социальной поддержки» </w:t>
      </w:r>
      <w:r w:rsidR="00081C8D" w:rsidRPr="00B47F4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C829C3" w:rsidRPr="00B47F4A" w:rsidRDefault="00C829C3" w:rsidP="00BB4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 </w:t>
      </w:r>
      <w:r w:rsidR="00BB42EE" w:rsidRPr="00B47F4A">
        <w:rPr>
          <w:rFonts w:ascii="Times New Roman" w:hAnsi="Times New Roman" w:cs="Times New Roman"/>
          <w:bCs/>
          <w:sz w:val="26"/>
          <w:szCs w:val="26"/>
        </w:rPr>
        <w:t xml:space="preserve">после слов «государственному учреждению Чувашской Республики» 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словами «(определяемого с учетом абзацев второго-пятог</w:t>
      </w:r>
      <w:r w:rsidRPr="00B47F4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1.2 Примерного положения об оплате труда работников государственного учреждения Чувашской Республики, оказывающего меры социальной поддержки, утвержде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настоящим постановлением)»;</w:t>
      </w:r>
    </w:p>
    <w:p w:rsidR="00C829C3" w:rsidRPr="00B47F4A" w:rsidRDefault="00C829C3" w:rsidP="00C8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Примерном положении об оплате труда работников государственного учреждения Чувашской Республики, оказывающего меры социальной поддержки, утвержденном указанным постановлением:</w:t>
      </w:r>
    </w:p>
    <w:p w:rsidR="00C829C3" w:rsidRPr="00B47F4A" w:rsidRDefault="00C829C3" w:rsidP="00C8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1.2 раздела </w:t>
      </w:r>
      <w:r w:rsidRPr="00B47F4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абзацами следующего содержания:</w:t>
      </w:r>
    </w:p>
    <w:p w:rsidR="00C829C3" w:rsidRPr="00B47F4A" w:rsidRDefault="00C829C3" w:rsidP="00C8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«Расчетный среднемесячный уровень заработной платы работников учр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 не может превышать расчетный среднемесячный уровень оплаты труда государственных гражданских служащих Чувашской Республики, работников, з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мещающих должности, не являющиеся должностями государственной гражданской службы Чувашской Республики, и работников, осуществляющих профессионал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деятельность по профессиям рабочих, в Минтруде Чувашии (далее – гражда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ские служащие и работники Минтруда Чувашии).</w:t>
      </w:r>
    </w:p>
    <w:p w:rsidR="00C829C3" w:rsidRPr="00B47F4A" w:rsidRDefault="00C829C3" w:rsidP="00C829C3">
      <w:pPr>
        <w:pStyle w:val="a5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 в абзаце втором настоящего пункта условие применяется в отн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шении учреждения, осуществляющего исполнение государственных функций, наделенного в случаях, предусмотренных федеральными законами, полномочиями по осуществлению государственных функций, возложенных на Минтруд Чувашии (административно-хозяйственное, информационно-техническое и кадровое обесп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чение, делопроизводство, бухгалтерский учет и отчетность).</w:t>
      </w:r>
    </w:p>
    <w:p w:rsidR="00C829C3" w:rsidRPr="00B47F4A" w:rsidRDefault="00C829C3" w:rsidP="00C829C3">
      <w:pPr>
        <w:pStyle w:val="a5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настоящего Положения расчетный среднемесячный уровень оплаты труда гражданских служащих и работников Минтруда Чувашии определяется п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 деления установленного объема бюджетных ассигнований на оплату труда гражданских служащих и работников Минтруда Чувашии на установленную чи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ленность гражданских служащих и работников Минтруда Чувашии и деления п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лученного результата на 12 (количество месяцев в году) и доводится Минтрудом 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Чувашии до руководителя учреждения, указанного в абзаце</w:t>
      </w:r>
      <w:proofErr w:type="gramEnd"/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третьем</w:t>
      </w:r>
      <w:proofErr w:type="gramEnd"/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ежегодно не позднее 31 декабря.</w:t>
      </w:r>
    </w:p>
    <w:p w:rsidR="00C829C3" w:rsidRPr="00B47F4A" w:rsidRDefault="00C829C3" w:rsidP="00C829C3">
      <w:pPr>
        <w:pStyle w:val="a5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 среднемесячный уровень заработной платы работников учрежд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указанного в абзаце третьем настоящего пункта,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штатным расписанием и деления полученного результата на 12 (количество месяцев в году)</w:t>
      </w:r>
      <w:proofErr w:type="gramStart"/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6B2D" w:rsidRPr="00B47F4A" w:rsidRDefault="007D6B2D" w:rsidP="00C8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F4A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B47F4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47F4A">
        <w:rPr>
          <w:rFonts w:ascii="Times New Roman" w:hAnsi="Times New Roman" w:cs="Times New Roman"/>
          <w:sz w:val="26"/>
          <w:szCs w:val="26"/>
        </w:rPr>
        <w:t>:</w:t>
      </w:r>
    </w:p>
    <w:p w:rsidR="001E6D6F" w:rsidRPr="00B47F4A" w:rsidRDefault="001E6D6F" w:rsidP="00C8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2.1:</w:t>
      </w:r>
    </w:p>
    <w:p w:rsidR="006754E1" w:rsidRPr="00B47F4A" w:rsidRDefault="001E6D6F" w:rsidP="006754E1">
      <w:pPr>
        <w:pStyle w:val="a5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второй подпункта</w:t>
      </w:r>
      <w:r w:rsidR="006754E1"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2.1.1 после слова «устанавливаются» дополнить словами «в соответствии с абзацами вторым - пятым пункта 1.2 настоящего Пол</w:t>
      </w:r>
      <w:r w:rsidR="006754E1"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754E1"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жения»;</w:t>
      </w:r>
    </w:p>
    <w:p w:rsidR="00081C8D" w:rsidRPr="00B47F4A" w:rsidRDefault="007D6B2D" w:rsidP="00C8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F4A">
        <w:rPr>
          <w:rFonts w:ascii="Times New Roman" w:hAnsi="Times New Roman" w:cs="Times New Roman"/>
          <w:sz w:val="26"/>
          <w:szCs w:val="26"/>
        </w:rPr>
        <w:t xml:space="preserve">подпункты </w:t>
      </w:r>
      <w:hyperlink r:id="rId8" w:history="1">
        <w:r w:rsidR="00081C8D" w:rsidRPr="00B47F4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2.1</w:t>
        </w:r>
      </w:hyperlink>
      <w:r w:rsidR="00445DA5" w:rsidRPr="00B47F4A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.2</w:t>
      </w:r>
      <w:r w:rsidRPr="00B47F4A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- 2.1.</w:t>
      </w:r>
      <w:r w:rsidR="004A5535" w:rsidRPr="00B47F4A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4</w:t>
      </w:r>
      <w:r w:rsidR="00E841D4" w:rsidRPr="00B47F4A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081C8D" w:rsidRPr="00B47F4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D3A3D" w:rsidRPr="00B47F4A" w:rsidRDefault="007D6B2D" w:rsidP="00C8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F4A">
        <w:rPr>
          <w:rFonts w:ascii="Times New Roman" w:hAnsi="Times New Roman" w:cs="Times New Roman"/>
          <w:sz w:val="26"/>
          <w:szCs w:val="26"/>
        </w:rPr>
        <w:t>«2.1.</w:t>
      </w:r>
      <w:r w:rsidR="00146201" w:rsidRPr="00B47F4A">
        <w:rPr>
          <w:rFonts w:ascii="Times New Roman" w:hAnsi="Times New Roman" w:cs="Times New Roman"/>
          <w:sz w:val="26"/>
          <w:szCs w:val="26"/>
        </w:rPr>
        <w:t>2</w:t>
      </w:r>
      <w:r w:rsidRPr="00B47F4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46201" w:rsidRPr="00B47F4A">
        <w:rPr>
          <w:rFonts w:ascii="Times New Roman" w:hAnsi="Times New Roman" w:cs="Times New Roman"/>
          <w:sz w:val="26"/>
          <w:szCs w:val="26"/>
        </w:rPr>
        <w:t>Рекомендуемые должностные оклады работников учреждения,</w:t>
      </w:r>
      <w:r w:rsidR="0059446F" w:rsidRPr="00B47F4A">
        <w:rPr>
          <w:rFonts w:ascii="Times New Roman" w:hAnsi="Times New Roman" w:cs="Times New Roman"/>
          <w:sz w:val="26"/>
          <w:szCs w:val="26"/>
        </w:rPr>
        <w:t xml:space="preserve"> ос</w:t>
      </w:r>
      <w:r w:rsidR="0059446F" w:rsidRPr="00B47F4A">
        <w:rPr>
          <w:rFonts w:ascii="Times New Roman" w:hAnsi="Times New Roman" w:cs="Times New Roman"/>
          <w:sz w:val="26"/>
          <w:szCs w:val="26"/>
        </w:rPr>
        <w:t>у</w:t>
      </w:r>
      <w:r w:rsidR="0059446F" w:rsidRPr="00B47F4A">
        <w:rPr>
          <w:rFonts w:ascii="Times New Roman" w:hAnsi="Times New Roman" w:cs="Times New Roman"/>
          <w:sz w:val="26"/>
          <w:szCs w:val="26"/>
        </w:rPr>
        <w:t>ществляющих свою профессиональную деятельность по должностям служащих, устанавливаются на основе отнесения занимаемых ими должностей и профессий к профессиональным квалификационным группам общеотраслевых должностей р</w:t>
      </w:r>
      <w:r w:rsidR="0059446F" w:rsidRPr="00B47F4A">
        <w:rPr>
          <w:rFonts w:ascii="Times New Roman" w:hAnsi="Times New Roman" w:cs="Times New Roman"/>
          <w:sz w:val="26"/>
          <w:szCs w:val="26"/>
        </w:rPr>
        <w:t>у</w:t>
      </w:r>
      <w:r w:rsidR="0059446F" w:rsidRPr="00B47F4A">
        <w:rPr>
          <w:rFonts w:ascii="Times New Roman" w:hAnsi="Times New Roman" w:cs="Times New Roman"/>
          <w:sz w:val="26"/>
          <w:szCs w:val="26"/>
        </w:rPr>
        <w:t>ководителей, специалистов и служащих, утвержденным приказом Министерства здравоохранения и социального развития Российской Федерации от 29 мая 2008 г. № 247н «Об утверждении профессиональных квалификационных групп общео</w:t>
      </w:r>
      <w:r w:rsidR="0059446F" w:rsidRPr="00B47F4A">
        <w:rPr>
          <w:rFonts w:ascii="Times New Roman" w:hAnsi="Times New Roman" w:cs="Times New Roman"/>
          <w:sz w:val="26"/>
          <w:szCs w:val="26"/>
        </w:rPr>
        <w:t>т</w:t>
      </w:r>
      <w:r w:rsidR="0059446F" w:rsidRPr="00B47F4A">
        <w:rPr>
          <w:rFonts w:ascii="Times New Roman" w:hAnsi="Times New Roman" w:cs="Times New Roman"/>
          <w:sz w:val="26"/>
          <w:szCs w:val="26"/>
        </w:rPr>
        <w:t>раслевых должностей руководителей, специалистов и служащих» (зарегистрирован в Министерстве</w:t>
      </w:r>
      <w:proofErr w:type="gramEnd"/>
      <w:r w:rsidR="0059446F" w:rsidRPr="00B47F4A">
        <w:rPr>
          <w:rFonts w:ascii="Times New Roman" w:hAnsi="Times New Roman" w:cs="Times New Roman"/>
          <w:sz w:val="26"/>
          <w:szCs w:val="26"/>
        </w:rPr>
        <w:t xml:space="preserve"> юстиции Российской Федерации 18 июня 2008 г., </w:t>
      </w:r>
      <w:proofErr w:type="gramStart"/>
      <w:r w:rsidR="0059446F" w:rsidRPr="00B47F4A">
        <w:rPr>
          <w:rFonts w:ascii="Times New Roman" w:hAnsi="Times New Roman" w:cs="Times New Roman"/>
          <w:sz w:val="26"/>
          <w:szCs w:val="26"/>
        </w:rPr>
        <w:t>регистрацио</w:t>
      </w:r>
      <w:r w:rsidR="0059446F" w:rsidRPr="00B47F4A">
        <w:rPr>
          <w:rFonts w:ascii="Times New Roman" w:hAnsi="Times New Roman" w:cs="Times New Roman"/>
          <w:sz w:val="26"/>
          <w:szCs w:val="26"/>
        </w:rPr>
        <w:t>н</w:t>
      </w:r>
      <w:r w:rsidR="0059446F" w:rsidRPr="00B47F4A">
        <w:rPr>
          <w:rFonts w:ascii="Times New Roman" w:hAnsi="Times New Roman" w:cs="Times New Roman"/>
          <w:sz w:val="26"/>
          <w:szCs w:val="26"/>
        </w:rPr>
        <w:t>ный</w:t>
      </w:r>
      <w:proofErr w:type="gramEnd"/>
      <w:r w:rsidR="00DB0497" w:rsidRPr="00B47F4A">
        <w:rPr>
          <w:rFonts w:ascii="Times New Roman" w:hAnsi="Times New Roman" w:cs="Times New Roman"/>
          <w:sz w:val="26"/>
          <w:szCs w:val="26"/>
        </w:rPr>
        <w:t xml:space="preserve"> </w:t>
      </w:r>
      <w:r w:rsidR="0059446F" w:rsidRPr="00B47F4A">
        <w:rPr>
          <w:rFonts w:ascii="Times New Roman" w:hAnsi="Times New Roman" w:cs="Times New Roman"/>
          <w:sz w:val="26"/>
          <w:szCs w:val="26"/>
        </w:rPr>
        <w:t>№ 11858).</w:t>
      </w:r>
    </w:p>
    <w:p w:rsidR="0059446F" w:rsidRPr="00B47F4A" w:rsidRDefault="0059446F" w:rsidP="007D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686"/>
        <w:gridCol w:w="2233"/>
      </w:tblGrid>
      <w:tr w:rsidR="00F022E0" w:rsidRPr="00B47F4A" w:rsidTr="00DB0497">
        <w:tc>
          <w:tcPr>
            <w:tcW w:w="3544" w:type="dxa"/>
          </w:tcPr>
          <w:p w:rsidR="00F022E0" w:rsidRPr="00B47F4A" w:rsidRDefault="00F022E0" w:rsidP="00F0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Профессиональная</w:t>
            </w:r>
          </w:p>
          <w:p w:rsidR="00F022E0" w:rsidRPr="00B47F4A" w:rsidRDefault="00F022E0" w:rsidP="00F0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квалификационная группа</w:t>
            </w:r>
          </w:p>
          <w:p w:rsidR="00F022E0" w:rsidRPr="00B47F4A" w:rsidRDefault="00F022E0" w:rsidP="00F0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F022E0" w:rsidRPr="00B47F4A" w:rsidRDefault="00F022E0" w:rsidP="00DB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33" w:type="dxa"/>
          </w:tcPr>
          <w:p w:rsidR="00F022E0" w:rsidRPr="00B47F4A" w:rsidRDefault="00F022E0" w:rsidP="00F0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Рекомендуемый</w:t>
            </w:r>
          </w:p>
          <w:p w:rsidR="00F022E0" w:rsidRPr="00B47F4A" w:rsidRDefault="00F022E0" w:rsidP="00F0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должностной</w:t>
            </w:r>
          </w:p>
          <w:p w:rsidR="00F022E0" w:rsidRPr="00B47F4A" w:rsidRDefault="00F022E0" w:rsidP="00F0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оклад, рублей</w:t>
            </w:r>
          </w:p>
        </w:tc>
      </w:tr>
      <w:tr w:rsidR="00F022E0" w:rsidRPr="00B47F4A" w:rsidTr="00DB0497">
        <w:trPr>
          <w:trHeight w:val="494"/>
        </w:trPr>
        <w:tc>
          <w:tcPr>
            <w:tcW w:w="3544" w:type="dxa"/>
            <w:tcBorders>
              <w:bottom w:val="nil"/>
            </w:tcBorders>
          </w:tcPr>
          <w:p w:rsidR="00F022E0" w:rsidRPr="00B47F4A" w:rsidRDefault="00F022E0" w:rsidP="007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  <w:tc>
          <w:tcPr>
            <w:tcW w:w="3686" w:type="dxa"/>
          </w:tcPr>
          <w:p w:rsidR="00F022E0" w:rsidRPr="00B47F4A" w:rsidRDefault="00F022E0" w:rsidP="007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33" w:type="dxa"/>
          </w:tcPr>
          <w:p w:rsidR="00F022E0" w:rsidRPr="00B47F4A" w:rsidRDefault="00F022E0" w:rsidP="0062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9116,0</w:t>
            </w:r>
          </w:p>
        </w:tc>
      </w:tr>
      <w:tr w:rsidR="00F022E0" w:rsidRPr="00B47F4A" w:rsidTr="00DB0497">
        <w:trPr>
          <w:trHeight w:val="459"/>
        </w:trPr>
        <w:tc>
          <w:tcPr>
            <w:tcW w:w="3544" w:type="dxa"/>
            <w:tcBorders>
              <w:top w:val="nil"/>
              <w:bottom w:val="nil"/>
            </w:tcBorders>
          </w:tcPr>
          <w:p w:rsidR="00F022E0" w:rsidRPr="00B47F4A" w:rsidRDefault="00F022E0" w:rsidP="007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F022E0" w:rsidRPr="00B47F4A" w:rsidRDefault="00F022E0" w:rsidP="007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33" w:type="dxa"/>
          </w:tcPr>
          <w:p w:rsidR="00F022E0" w:rsidRPr="00B47F4A" w:rsidRDefault="00F022E0" w:rsidP="0062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9846,0</w:t>
            </w:r>
          </w:p>
        </w:tc>
      </w:tr>
      <w:tr w:rsidR="00F022E0" w:rsidRPr="00B47F4A" w:rsidTr="00DB0497">
        <w:trPr>
          <w:trHeight w:val="410"/>
        </w:trPr>
        <w:tc>
          <w:tcPr>
            <w:tcW w:w="3544" w:type="dxa"/>
            <w:tcBorders>
              <w:top w:val="nil"/>
            </w:tcBorders>
          </w:tcPr>
          <w:p w:rsidR="00F022E0" w:rsidRPr="00B47F4A" w:rsidRDefault="00F022E0" w:rsidP="007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F022E0" w:rsidRPr="00B47F4A" w:rsidRDefault="00F022E0" w:rsidP="007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33" w:type="dxa"/>
          </w:tcPr>
          <w:p w:rsidR="00F022E0" w:rsidRPr="00B47F4A" w:rsidRDefault="00F022E0" w:rsidP="0062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11121,0</w:t>
            </w:r>
          </w:p>
        </w:tc>
      </w:tr>
      <w:tr w:rsidR="00F022E0" w:rsidRPr="00B47F4A" w:rsidTr="00DB0497">
        <w:tc>
          <w:tcPr>
            <w:tcW w:w="3544" w:type="dxa"/>
          </w:tcPr>
          <w:p w:rsidR="00F022E0" w:rsidRPr="00B47F4A" w:rsidRDefault="00F022E0" w:rsidP="007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четвертого уро</w:t>
            </w: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ня»</w:t>
            </w:r>
          </w:p>
        </w:tc>
        <w:tc>
          <w:tcPr>
            <w:tcW w:w="3686" w:type="dxa"/>
          </w:tcPr>
          <w:p w:rsidR="00F022E0" w:rsidRPr="00B47F4A" w:rsidRDefault="00F022E0" w:rsidP="007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33" w:type="dxa"/>
          </w:tcPr>
          <w:p w:rsidR="00F022E0" w:rsidRPr="00B47F4A" w:rsidRDefault="00623E8F" w:rsidP="0062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11670,0</w:t>
            </w:r>
          </w:p>
        </w:tc>
      </w:tr>
    </w:tbl>
    <w:p w:rsidR="0059446F" w:rsidRPr="00B47F4A" w:rsidRDefault="0059446F" w:rsidP="007D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E8F" w:rsidRPr="00B47F4A" w:rsidRDefault="00623E8F" w:rsidP="00623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F4A">
        <w:rPr>
          <w:rFonts w:ascii="Times New Roman" w:hAnsi="Times New Roman" w:cs="Times New Roman"/>
          <w:sz w:val="26"/>
          <w:szCs w:val="26"/>
        </w:rPr>
        <w:t xml:space="preserve">2.1.3. </w:t>
      </w:r>
      <w:proofErr w:type="gramStart"/>
      <w:r w:rsidRPr="00B47F4A">
        <w:rPr>
          <w:rFonts w:ascii="Times New Roman" w:hAnsi="Times New Roman" w:cs="Times New Roman"/>
          <w:sz w:val="26"/>
          <w:szCs w:val="26"/>
        </w:rPr>
        <w:t>Рекомендуемые должностные оклады работников учреждения, ос</w:t>
      </w:r>
      <w:r w:rsidRPr="00B47F4A">
        <w:rPr>
          <w:rFonts w:ascii="Times New Roman" w:hAnsi="Times New Roman" w:cs="Times New Roman"/>
          <w:sz w:val="26"/>
          <w:szCs w:val="26"/>
        </w:rPr>
        <w:t>у</w:t>
      </w:r>
      <w:r w:rsidRPr="00B47F4A">
        <w:rPr>
          <w:rFonts w:ascii="Times New Roman" w:hAnsi="Times New Roman" w:cs="Times New Roman"/>
          <w:sz w:val="26"/>
          <w:szCs w:val="26"/>
        </w:rPr>
        <w:t>ществляющих свою профессиональную деятельность по профессиям рабочих, устанавливаются по профессиональным квалификационным группам общеотрасл</w:t>
      </w:r>
      <w:r w:rsidRPr="00B47F4A">
        <w:rPr>
          <w:rFonts w:ascii="Times New Roman" w:hAnsi="Times New Roman" w:cs="Times New Roman"/>
          <w:sz w:val="26"/>
          <w:szCs w:val="26"/>
        </w:rPr>
        <w:t>е</w:t>
      </w:r>
      <w:r w:rsidRPr="00B47F4A">
        <w:rPr>
          <w:rFonts w:ascii="Times New Roman" w:hAnsi="Times New Roman" w:cs="Times New Roman"/>
          <w:sz w:val="26"/>
          <w:szCs w:val="26"/>
        </w:rPr>
        <w:t xml:space="preserve">вых профессий рабочих, утвержденным приказом Министерства здравоохранения и социального развития Российской Федерации от 29 мая 2008 г. </w:t>
      </w:r>
      <w:r w:rsidR="009C6565" w:rsidRPr="00B47F4A">
        <w:rPr>
          <w:rFonts w:ascii="Times New Roman" w:hAnsi="Times New Roman" w:cs="Times New Roman"/>
          <w:sz w:val="26"/>
          <w:szCs w:val="26"/>
        </w:rPr>
        <w:t>№</w:t>
      </w:r>
      <w:r w:rsidRPr="00B47F4A">
        <w:rPr>
          <w:rFonts w:ascii="Times New Roman" w:hAnsi="Times New Roman" w:cs="Times New Roman"/>
          <w:sz w:val="26"/>
          <w:szCs w:val="26"/>
        </w:rPr>
        <w:t xml:space="preserve"> 248н </w:t>
      </w:r>
      <w:r w:rsidR="009C6565" w:rsidRPr="00B47F4A">
        <w:rPr>
          <w:rFonts w:ascii="Times New Roman" w:hAnsi="Times New Roman" w:cs="Times New Roman"/>
          <w:sz w:val="26"/>
          <w:szCs w:val="26"/>
        </w:rPr>
        <w:t>«</w:t>
      </w:r>
      <w:r w:rsidRPr="00B47F4A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пр</w:t>
      </w:r>
      <w:r w:rsidRPr="00B47F4A">
        <w:rPr>
          <w:rFonts w:ascii="Times New Roman" w:hAnsi="Times New Roman" w:cs="Times New Roman"/>
          <w:sz w:val="26"/>
          <w:szCs w:val="26"/>
        </w:rPr>
        <w:t>о</w:t>
      </w:r>
      <w:r w:rsidRPr="00B47F4A">
        <w:rPr>
          <w:rFonts w:ascii="Times New Roman" w:hAnsi="Times New Roman" w:cs="Times New Roman"/>
          <w:sz w:val="26"/>
          <w:szCs w:val="26"/>
        </w:rPr>
        <w:t>фессий рабочих</w:t>
      </w:r>
      <w:r w:rsidR="009C6565" w:rsidRPr="00B47F4A">
        <w:rPr>
          <w:rFonts w:ascii="Times New Roman" w:hAnsi="Times New Roman" w:cs="Times New Roman"/>
          <w:sz w:val="26"/>
          <w:szCs w:val="26"/>
        </w:rPr>
        <w:t>»</w:t>
      </w:r>
      <w:r w:rsidRPr="00B47F4A">
        <w:rPr>
          <w:rFonts w:ascii="Times New Roman" w:hAnsi="Times New Roman" w:cs="Times New Roman"/>
          <w:sz w:val="26"/>
          <w:szCs w:val="26"/>
        </w:rPr>
        <w:t xml:space="preserve"> (зарегистрирован в Министерстве юстиции Российской Федер</w:t>
      </w:r>
      <w:r w:rsidRPr="00B47F4A">
        <w:rPr>
          <w:rFonts w:ascii="Times New Roman" w:hAnsi="Times New Roman" w:cs="Times New Roman"/>
          <w:sz w:val="26"/>
          <w:szCs w:val="26"/>
        </w:rPr>
        <w:t>а</w:t>
      </w:r>
      <w:r w:rsidRPr="00B47F4A">
        <w:rPr>
          <w:rFonts w:ascii="Times New Roman" w:hAnsi="Times New Roman" w:cs="Times New Roman"/>
          <w:sz w:val="26"/>
          <w:szCs w:val="26"/>
        </w:rPr>
        <w:t xml:space="preserve">ции 23 июня 2008 г., регистрационный </w:t>
      </w:r>
      <w:r w:rsidR="009C6565" w:rsidRPr="00B47F4A">
        <w:rPr>
          <w:rFonts w:ascii="Times New Roman" w:hAnsi="Times New Roman" w:cs="Times New Roman"/>
          <w:sz w:val="26"/>
          <w:szCs w:val="26"/>
        </w:rPr>
        <w:t>№</w:t>
      </w:r>
      <w:r w:rsidRPr="00B47F4A">
        <w:rPr>
          <w:rFonts w:ascii="Times New Roman" w:hAnsi="Times New Roman" w:cs="Times New Roman"/>
          <w:sz w:val="26"/>
          <w:szCs w:val="26"/>
        </w:rPr>
        <w:t xml:space="preserve"> 11861).</w:t>
      </w:r>
      <w:proofErr w:type="gramEnd"/>
    </w:p>
    <w:p w:rsidR="00623E8F" w:rsidRPr="00B47F4A" w:rsidRDefault="00623E8F" w:rsidP="0062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800"/>
      </w:tblGrid>
      <w:tr w:rsidR="00623E8F" w:rsidRPr="00B47F4A" w:rsidTr="00DB0497">
        <w:tc>
          <w:tcPr>
            <w:tcW w:w="3369" w:type="dxa"/>
          </w:tcPr>
          <w:p w:rsidR="00623E8F" w:rsidRPr="00B47F4A" w:rsidRDefault="00623E8F" w:rsidP="0062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Профессиональная</w:t>
            </w:r>
          </w:p>
          <w:p w:rsidR="00623E8F" w:rsidRPr="00B47F4A" w:rsidRDefault="00623E8F" w:rsidP="0062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квалификационная группа</w:t>
            </w:r>
          </w:p>
        </w:tc>
        <w:tc>
          <w:tcPr>
            <w:tcW w:w="3402" w:type="dxa"/>
          </w:tcPr>
          <w:p w:rsidR="00623E8F" w:rsidRPr="00B47F4A" w:rsidRDefault="00623E8F" w:rsidP="0062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800" w:type="dxa"/>
          </w:tcPr>
          <w:p w:rsidR="00623E8F" w:rsidRPr="00B47F4A" w:rsidRDefault="00623E8F" w:rsidP="0062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Рекомендуемый</w:t>
            </w:r>
          </w:p>
          <w:p w:rsidR="00623E8F" w:rsidRPr="00B47F4A" w:rsidRDefault="00623E8F" w:rsidP="0062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должностной</w:t>
            </w:r>
          </w:p>
          <w:p w:rsidR="00623E8F" w:rsidRPr="00B47F4A" w:rsidRDefault="00623E8F" w:rsidP="0062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оклад, рублей</w:t>
            </w:r>
          </w:p>
        </w:tc>
      </w:tr>
      <w:tr w:rsidR="00623E8F" w:rsidRPr="00B47F4A" w:rsidTr="00DB0497">
        <w:tc>
          <w:tcPr>
            <w:tcW w:w="3369" w:type="dxa"/>
          </w:tcPr>
          <w:p w:rsidR="00623E8F" w:rsidRPr="00B47F4A" w:rsidRDefault="00623E8F" w:rsidP="0062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«Общеотраслевые профе</w:t>
            </w: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сии рабочих второго уро</w:t>
            </w: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ня»</w:t>
            </w:r>
          </w:p>
        </w:tc>
        <w:tc>
          <w:tcPr>
            <w:tcW w:w="3402" w:type="dxa"/>
          </w:tcPr>
          <w:p w:rsidR="00623E8F" w:rsidRPr="00B47F4A" w:rsidRDefault="00623E8F" w:rsidP="00DB0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0497" w:rsidRPr="00B47F4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квалификационный ур</w:t>
            </w: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вень</w:t>
            </w:r>
          </w:p>
        </w:tc>
        <w:tc>
          <w:tcPr>
            <w:tcW w:w="2800" w:type="dxa"/>
          </w:tcPr>
          <w:p w:rsidR="00623E8F" w:rsidRPr="00B47F4A" w:rsidRDefault="00890A32" w:rsidP="0089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6258,0</w:t>
            </w:r>
          </w:p>
        </w:tc>
      </w:tr>
    </w:tbl>
    <w:p w:rsidR="006754E1" w:rsidRPr="00B47F4A" w:rsidRDefault="006754E1" w:rsidP="006754E1">
      <w:pPr>
        <w:pStyle w:val="a5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E8F" w:rsidRPr="00B47F4A" w:rsidRDefault="00623E8F" w:rsidP="002B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F4A">
        <w:rPr>
          <w:rFonts w:ascii="Times New Roman" w:hAnsi="Times New Roman" w:cs="Times New Roman"/>
          <w:sz w:val="26"/>
          <w:szCs w:val="26"/>
        </w:rPr>
        <w:t>2.1.4. Рекомендуемые должностные оклады работников учреждения, ос</w:t>
      </w:r>
      <w:r w:rsidRPr="00B47F4A">
        <w:rPr>
          <w:rFonts w:ascii="Times New Roman" w:hAnsi="Times New Roman" w:cs="Times New Roman"/>
          <w:sz w:val="26"/>
          <w:szCs w:val="26"/>
        </w:rPr>
        <w:t>у</w:t>
      </w:r>
      <w:r w:rsidRPr="00B47F4A">
        <w:rPr>
          <w:rFonts w:ascii="Times New Roman" w:hAnsi="Times New Roman" w:cs="Times New Roman"/>
          <w:sz w:val="26"/>
          <w:szCs w:val="26"/>
        </w:rPr>
        <w:t>ществляющих свою профессиональную деятельность по должностям, не отнесе</w:t>
      </w:r>
      <w:r w:rsidRPr="00B47F4A">
        <w:rPr>
          <w:rFonts w:ascii="Times New Roman" w:hAnsi="Times New Roman" w:cs="Times New Roman"/>
          <w:sz w:val="26"/>
          <w:szCs w:val="26"/>
        </w:rPr>
        <w:t>н</w:t>
      </w:r>
      <w:r w:rsidRPr="00B47F4A">
        <w:rPr>
          <w:rFonts w:ascii="Times New Roman" w:hAnsi="Times New Roman" w:cs="Times New Roman"/>
          <w:sz w:val="26"/>
          <w:szCs w:val="26"/>
        </w:rPr>
        <w:t>ным к профессиональным квалификационным группам:</w:t>
      </w:r>
    </w:p>
    <w:p w:rsidR="00890A32" w:rsidRPr="00B47F4A" w:rsidRDefault="00890A32" w:rsidP="0089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890A32" w:rsidRPr="00B47F4A" w:rsidTr="00890A32">
        <w:tc>
          <w:tcPr>
            <w:tcW w:w="6771" w:type="dxa"/>
          </w:tcPr>
          <w:p w:rsidR="00890A32" w:rsidRPr="00B47F4A" w:rsidRDefault="00890A32" w:rsidP="0089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800" w:type="dxa"/>
          </w:tcPr>
          <w:p w:rsidR="00890A32" w:rsidRPr="00B47F4A" w:rsidRDefault="00890A32" w:rsidP="0089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Рекомендуемый</w:t>
            </w:r>
          </w:p>
          <w:p w:rsidR="00890A32" w:rsidRPr="00B47F4A" w:rsidRDefault="00890A32" w:rsidP="0089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должностной</w:t>
            </w:r>
          </w:p>
          <w:p w:rsidR="00890A32" w:rsidRPr="00B47F4A" w:rsidRDefault="00890A32" w:rsidP="0089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оклад, рублей</w:t>
            </w:r>
          </w:p>
        </w:tc>
      </w:tr>
      <w:tr w:rsidR="00890A32" w:rsidRPr="00B47F4A" w:rsidTr="00890A32">
        <w:tc>
          <w:tcPr>
            <w:tcW w:w="6771" w:type="dxa"/>
          </w:tcPr>
          <w:p w:rsidR="00890A32" w:rsidRPr="00B47F4A" w:rsidRDefault="00890A32" w:rsidP="00890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отдела, заведующий сектором</w:t>
            </w:r>
          </w:p>
        </w:tc>
        <w:tc>
          <w:tcPr>
            <w:tcW w:w="2800" w:type="dxa"/>
          </w:tcPr>
          <w:p w:rsidR="00890A32" w:rsidRPr="00B47F4A" w:rsidRDefault="00890A32" w:rsidP="0089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11121,0</w:t>
            </w:r>
          </w:p>
        </w:tc>
      </w:tr>
      <w:tr w:rsidR="00890A32" w:rsidRPr="00B47F4A" w:rsidTr="00890A32">
        <w:tc>
          <w:tcPr>
            <w:tcW w:w="6771" w:type="dxa"/>
          </w:tcPr>
          <w:p w:rsidR="00890A32" w:rsidRPr="00B47F4A" w:rsidRDefault="00890A32" w:rsidP="00890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специалист-эксперт, системный администратор, менеджер информационных ресурсов, специали</w:t>
            </w:r>
            <w:proofErr w:type="gramStart"/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ст в сф</w:t>
            </w:r>
            <w:proofErr w:type="gramEnd"/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ере закупок, специалист по административно-хозяйственному обеспечению</w:t>
            </w:r>
          </w:p>
        </w:tc>
        <w:tc>
          <w:tcPr>
            <w:tcW w:w="2800" w:type="dxa"/>
          </w:tcPr>
          <w:p w:rsidR="00DB0497" w:rsidRPr="00B47F4A" w:rsidRDefault="00DB0497" w:rsidP="0089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A32" w:rsidRPr="00B47F4A" w:rsidRDefault="00890A32" w:rsidP="0089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9846,0</w:t>
            </w:r>
          </w:p>
        </w:tc>
      </w:tr>
      <w:tr w:rsidR="00890A32" w:rsidRPr="00B47F4A" w:rsidTr="00890A32">
        <w:tc>
          <w:tcPr>
            <w:tcW w:w="6771" w:type="dxa"/>
          </w:tcPr>
          <w:p w:rsidR="00890A32" w:rsidRPr="00B47F4A" w:rsidRDefault="00890A32" w:rsidP="00890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специалист-эксперт, младший системный адм</w:t>
            </w: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нистратор, специалист по охране труда</w:t>
            </w:r>
          </w:p>
        </w:tc>
        <w:tc>
          <w:tcPr>
            <w:tcW w:w="2800" w:type="dxa"/>
          </w:tcPr>
          <w:p w:rsidR="00890A32" w:rsidRPr="00B47F4A" w:rsidRDefault="00890A32" w:rsidP="0089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9116,0</w:t>
            </w:r>
          </w:p>
        </w:tc>
      </w:tr>
      <w:tr w:rsidR="00890A32" w:rsidRPr="00B47F4A" w:rsidTr="00890A32">
        <w:tc>
          <w:tcPr>
            <w:tcW w:w="6771" w:type="dxa"/>
          </w:tcPr>
          <w:p w:rsidR="00890A32" w:rsidRPr="00B47F4A" w:rsidRDefault="00890A32" w:rsidP="00890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Специалист 1 разряда</w:t>
            </w:r>
          </w:p>
        </w:tc>
        <w:tc>
          <w:tcPr>
            <w:tcW w:w="2800" w:type="dxa"/>
          </w:tcPr>
          <w:p w:rsidR="00890A32" w:rsidRPr="00B47F4A" w:rsidRDefault="00890A32" w:rsidP="00100A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F4A">
              <w:rPr>
                <w:rFonts w:ascii="Times New Roman" w:hAnsi="Times New Roman" w:cs="Times New Roman"/>
                <w:sz w:val="26"/>
                <w:szCs w:val="26"/>
              </w:rPr>
              <w:t>7301,0</w:t>
            </w:r>
            <w:r w:rsidR="0067519A" w:rsidRPr="00B47F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26875" w:rsidRPr="00B47F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7519A" w:rsidRPr="00B47F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EF2E50" w:rsidRPr="00B47F4A" w:rsidRDefault="00EF2E50" w:rsidP="00EF2E50">
      <w:pPr>
        <w:pStyle w:val="a5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ACF" w:rsidRPr="00B47F4A" w:rsidRDefault="00FA1ACF" w:rsidP="00EF2E50">
      <w:pPr>
        <w:pStyle w:val="a5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2.2:</w:t>
      </w:r>
    </w:p>
    <w:p w:rsidR="00EF2E50" w:rsidRPr="00B47F4A" w:rsidRDefault="00EF2E50" w:rsidP="00EF2E50">
      <w:pPr>
        <w:pStyle w:val="a5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2.2.1 после слова «устанавлива</w:t>
      </w:r>
      <w:r w:rsidR="00FA1ACF"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тся» дополнить словами «в соо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ветствии с абзацами вторым - пятым пункта 1.2 настоящего Положения»;</w:t>
      </w:r>
    </w:p>
    <w:p w:rsidR="006754E1" w:rsidRPr="00B47F4A" w:rsidRDefault="006754E1" w:rsidP="006754E1">
      <w:pPr>
        <w:pStyle w:val="a5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2.2.2 после слова</w:t>
      </w:r>
      <w:r w:rsidRPr="00B47F4A">
        <w:rPr>
          <w:rFonts w:ascii="Times New Roman" w:hAnsi="Times New Roman" w:cs="Times New Roman"/>
          <w:sz w:val="26"/>
          <w:szCs w:val="26"/>
        </w:rPr>
        <w:t xml:space="preserve"> «устанавливаются» дополнить словами «в соо</w:t>
      </w:r>
      <w:r w:rsidRPr="00B47F4A">
        <w:rPr>
          <w:rFonts w:ascii="Times New Roman" w:hAnsi="Times New Roman" w:cs="Times New Roman"/>
          <w:sz w:val="26"/>
          <w:szCs w:val="26"/>
        </w:rPr>
        <w:t>т</w:t>
      </w:r>
      <w:r w:rsidRPr="00B47F4A">
        <w:rPr>
          <w:rFonts w:ascii="Times New Roman" w:hAnsi="Times New Roman" w:cs="Times New Roman"/>
          <w:sz w:val="26"/>
          <w:szCs w:val="26"/>
        </w:rPr>
        <w:t>ветствии с абзацами вторым - пятым пункта 1.2 настоящего Положения»;</w:t>
      </w:r>
    </w:p>
    <w:p w:rsidR="006754E1" w:rsidRDefault="006754E1" w:rsidP="006754E1">
      <w:pPr>
        <w:pStyle w:val="a5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F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9F27FA" w:rsidRPr="00B47F4A">
        <w:rPr>
          <w:rFonts w:ascii="Times New Roman" w:hAnsi="Times New Roman" w:cs="Times New Roman"/>
          <w:sz w:val="26"/>
          <w:szCs w:val="26"/>
        </w:rPr>
        <w:t>пункт</w:t>
      </w:r>
      <w:r w:rsidRPr="00B47F4A">
        <w:rPr>
          <w:rFonts w:ascii="Times New Roman" w:hAnsi="Times New Roman" w:cs="Times New Roman"/>
          <w:sz w:val="26"/>
          <w:szCs w:val="26"/>
        </w:rPr>
        <w:t xml:space="preserve"> 2.3.1 пункта 2.3 после слова «устанавливаются» дополнить слов</w:t>
      </w:r>
      <w:r w:rsidRPr="00B47F4A">
        <w:rPr>
          <w:rFonts w:ascii="Times New Roman" w:hAnsi="Times New Roman" w:cs="Times New Roman"/>
          <w:sz w:val="26"/>
          <w:szCs w:val="26"/>
        </w:rPr>
        <w:t>а</w:t>
      </w:r>
      <w:r w:rsidRPr="00B47F4A">
        <w:rPr>
          <w:rFonts w:ascii="Times New Roman" w:hAnsi="Times New Roman" w:cs="Times New Roman"/>
          <w:sz w:val="26"/>
          <w:szCs w:val="26"/>
        </w:rPr>
        <w:t>ми «в соответствии с абзацами вторым - пятым пункта 1.2 настоящего Пол</w:t>
      </w:r>
      <w:r w:rsidRPr="0082571C">
        <w:rPr>
          <w:rFonts w:ascii="Times New Roman" w:hAnsi="Times New Roman" w:cs="Times New Roman"/>
          <w:sz w:val="26"/>
          <w:szCs w:val="26"/>
        </w:rPr>
        <w:t>о</w:t>
      </w:r>
      <w:r w:rsidR="00255E9F" w:rsidRPr="0082571C">
        <w:rPr>
          <w:rFonts w:ascii="Times New Roman" w:hAnsi="Times New Roman" w:cs="Times New Roman"/>
          <w:sz w:val="26"/>
          <w:szCs w:val="26"/>
        </w:rPr>
        <w:t>жения»</w:t>
      </w:r>
      <w:r w:rsidR="004B0F54">
        <w:rPr>
          <w:rFonts w:ascii="Times New Roman" w:hAnsi="Times New Roman" w:cs="Times New Roman"/>
          <w:sz w:val="26"/>
          <w:szCs w:val="26"/>
        </w:rPr>
        <w:t>.</w:t>
      </w:r>
    </w:p>
    <w:p w:rsidR="00192D11" w:rsidRPr="0082571C" w:rsidRDefault="00192D11" w:rsidP="006754E1">
      <w:pPr>
        <w:pStyle w:val="a5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F4A" w:rsidRDefault="00081C8D" w:rsidP="00B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71C">
        <w:rPr>
          <w:rFonts w:ascii="Times New Roman" w:hAnsi="Times New Roman" w:cs="Times New Roman"/>
          <w:sz w:val="26"/>
          <w:szCs w:val="26"/>
        </w:rPr>
        <w:t xml:space="preserve">2. </w:t>
      </w:r>
      <w:r w:rsidR="00B47F4A" w:rsidRPr="004B03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через десять дней после дня его официального опубликования</w:t>
      </w:r>
      <w:r w:rsidR="00B47F4A">
        <w:rPr>
          <w:rFonts w:ascii="Times New Roman" w:hAnsi="Times New Roman" w:cs="Times New Roman"/>
          <w:sz w:val="26"/>
          <w:szCs w:val="26"/>
        </w:rPr>
        <w:t>.</w:t>
      </w:r>
    </w:p>
    <w:p w:rsidR="00B47F4A" w:rsidRPr="004B03E8" w:rsidRDefault="00B47F4A" w:rsidP="00B4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Действие </w:t>
      </w:r>
      <w:r w:rsidR="009B4B3E">
        <w:rPr>
          <w:rFonts w:ascii="Times New Roman" w:hAnsi="Times New Roman" w:cs="Times New Roman"/>
          <w:sz w:val="26"/>
          <w:szCs w:val="26"/>
        </w:rPr>
        <w:t xml:space="preserve">положений </w:t>
      </w:r>
      <w:r>
        <w:rPr>
          <w:rFonts w:ascii="Times New Roman" w:hAnsi="Times New Roman" w:cs="Times New Roman"/>
          <w:sz w:val="26"/>
          <w:szCs w:val="26"/>
        </w:rPr>
        <w:t xml:space="preserve">абзацев </w:t>
      </w:r>
      <w:r w:rsidR="009B4B3E">
        <w:rPr>
          <w:rFonts w:ascii="Times New Roman" w:hAnsi="Times New Roman" w:cs="Times New Roman"/>
          <w:sz w:val="26"/>
          <w:szCs w:val="26"/>
        </w:rPr>
        <w:t>двенадцатого</w:t>
      </w:r>
      <w:r>
        <w:rPr>
          <w:rFonts w:ascii="Times New Roman" w:hAnsi="Times New Roman" w:cs="Times New Roman"/>
          <w:sz w:val="26"/>
          <w:szCs w:val="26"/>
        </w:rPr>
        <w:t xml:space="preserve"> – пятнадцатого пункта 1 настоящ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го постановления </w:t>
      </w:r>
      <w:r w:rsidRPr="004B03E8">
        <w:rPr>
          <w:rFonts w:ascii="Times New Roman" w:hAnsi="Times New Roman" w:cs="Times New Roman"/>
          <w:sz w:val="26"/>
          <w:szCs w:val="26"/>
        </w:rPr>
        <w:t xml:space="preserve">распространяется на правоотношения, возникшие с 1 </w:t>
      </w:r>
      <w:r>
        <w:rPr>
          <w:rFonts w:ascii="Times New Roman" w:hAnsi="Times New Roman" w:cs="Times New Roman"/>
          <w:sz w:val="26"/>
          <w:szCs w:val="26"/>
        </w:rPr>
        <w:t>октябр</w:t>
      </w:r>
      <w:r w:rsidRPr="004B03E8">
        <w:rPr>
          <w:rFonts w:ascii="Times New Roman" w:hAnsi="Times New Roman" w:cs="Times New Roman"/>
          <w:sz w:val="26"/>
          <w:szCs w:val="26"/>
        </w:rPr>
        <w:t>я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B03E8">
        <w:rPr>
          <w:rFonts w:ascii="Times New Roman" w:hAnsi="Times New Roman" w:cs="Times New Roman"/>
          <w:sz w:val="26"/>
          <w:szCs w:val="26"/>
        </w:rPr>
        <w:t xml:space="preserve"> г</w:t>
      </w:r>
      <w:r w:rsidRPr="004B03E8">
        <w:rPr>
          <w:rFonts w:ascii="Times New Roman" w:hAnsi="Times New Roman" w:cs="Times New Roman"/>
          <w:sz w:val="26"/>
          <w:szCs w:val="26"/>
        </w:rPr>
        <w:t>о</w:t>
      </w:r>
      <w:r w:rsidRPr="004B03E8">
        <w:rPr>
          <w:rFonts w:ascii="Times New Roman" w:hAnsi="Times New Roman" w:cs="Times New Roman"/>
          <w:sz w:val="26"/>
          <w:szCs w:val="26"/>
        </w:rPr>
        <w:t>да.</w:t>
      </w:r>
    </w:p>
    <w:p w:rsidR="00081C8D" w:rsidRPr="0082571C" w:rsidRDefault="00081C8D" w:rsidP="0008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6506" w:rsidRPr="0082571C" w:rsidRDefault="00746506" w:rsidP="0008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DA2" w:rsidRPr="0082571C" w:rsidRDefault="00212DA2" w:rsidP="00081C8D">
      <w:pPr>
        <w:autoSpaceDE w:val="0"/>
        <w:autoSpaceDN w:val="0"/>
        <w:adjustRightInd w:val="0"/>
        <w:spacing w:after="0" w:line="240" w:lineRule="auto"/>
        <w:ind w:right="5243"/>
        <w:jc w:val="center"/>
        <w:rPr>
          <w:rFonts w:ascii="Times New Roman" w:hAnsi="Times New Roman" w:cs="Times New Roman"/>
          <w:sz w:val="26"/>
          <w:szCs w:val="26"/>
        </w:rPr>
      </w:pPr>
    </w:p>
    <w:p w:rsidR="00081C8D" w:rsidRPr="0082571C" w:rsidRDefault="00081C8D" w:rsidP="00081C8D">
      <w:pPr>
        <w:autoSpaceDE w:val="0"/>
        <w:autoSpaceDN w:val="0"/>
        <w:adjustRightInd w:val="0"/>
        <w:spacing w:after="0" w:line="240" w:lineRule="auto"/>
        <w:ind w:right="5243"/>
        <w:jc w:val="center"/>
        <w:rPr>
          <w:rFonts w:ascii="Times New Roman" w:hAnsi="Times New Roman" w:cs="Times New Roman"/>
          <w:sz w:val="26"/>
          <w:szCs w:val="26"/>
        </w:rPr>
      </w:pPr>
      <w:r w:rsidRPr="0082571C">
        <w:rPr>
          <w:rFonts w:ascii="Times New Roman" w:hAnsi="Times New Roman" w:cs="Times New Roman"/>
          <w:sz w:val="26"/>
          <w:szCs w:val="26"/>
        </w:rPr>
        <w:t>Председатель Кабинета Министров</w:t>
      </w:r>
    </w:p>
    <w:p w:rsidR="00081C8D" w:rsidRPr="004B03E8" w:rsidRDefault="00081C8D" w:rsidP="00081C8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82571C">
        <w:rPr>
          <w:rFonts w:ascii="Times New Roman" w:hAnsi="Times New Roman" w:cs="Times New Roman"/>
          <w:sz w:val="26"/>
          <w:szCs w:val="26"/>
        </w:rPr>
        <w:t xml:space="preserve">         Чувашской Республики                                </w:t>
      </w:r>
      <w:bookmarkStart w:id="0" w:name="_GoBack"/>
      <w:bookmarkEnd w:id="0"/>
      <w:r w:rsidRPr="0082571C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spellStart"/>
      <w:r w:rsidRPr="0082571C">
        <w:rPr>
          <w:rFonts w:ascii="Times New Roman" w:hAnsi="Times New Roman" w:cs="Times New Roman"/>
          <w:sz w:val="26"/>
          <w:szCs w:val="26"/>
        </w:rPr>
        <w:t>И.Моторин</w:t>
      </w:r>
      <w:proofErr w:type="spellEnd"/>
    </w:p>
    <w:sectPr w:rsidR="00081C8D" w:rsidRPr="004B03E8" w:rsidSect="00DB0497">
      <w:headerReference w:type="default" r:id="rId9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54" w:rsidRDefault="004B0F54" w:rsidP="00DB0497">
      <w:pPr>
        <w:spacing w:after="0" w:line="240" w:lineRule="auto"/>
      </w:pPr>
      <w:r>
        <w:separator/>
      </w:r>
    </w:p>
  </w:endnote>
  <w:endnote w:type="continuationSeparator" w:id="0">
    <w:p w:rsidR="004B0F54" w:rsidRDefault="004B0F54" w:rsidP="00DB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54" w:rsidRDefault="004B0F54" w:rsidP="00DB0497">
      <w:pPr>
        <w:spacing w:after="0" w:line="240" w:lineRule="auto"/>
      </w:pPr>
      <w:r>
        <w:separator/>
      </w:r>
    </w:p>
  </w:footnote>
  <w:footnote w:type="continuationSeparator" w:id="0">
    <w:p w:rsidR="004B0F54" w:rsidRDefault="004B0F54" w:rsidP="00DB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73300"/>
      <w:docPartObj>
        <w:docPartGallery w:val="Page Numbers (Top of Page)"/>
        <w:docPartUnique/>
      </w:docPartObj>
    </w:sdtPr>
    <w:sdtEndPr/>
    <w:sdtContent>
      <w:p w:rsidR="004B0F54" w:rsidRDefault="004B0F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B3E">
          <w:rPr>
            <w:noProof/>
          </w:rPr>
          <w:t>3</w:t>
        </w:r>
        <w:r>
          <w:fldChar w:fldCharType="end"/>
        </w:r>
      </w:p>
    </w:sdtContent>
  </w:sdt>
  <w:p w:rsidR="004B0F54" w:rsidRDefault="004B0F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8D"/>
    <w:rsid w:val="00027ECB"/>
    <w:rsid w:val="00031E29"/>
    <w:rsid w:val="00081C8D"/>
    <w:rsid w:val="00100A69"/>
    <w:rsid w:val="00146201"/>
    <w:rsid w:val="00192D11"/>
    <w:rsid w:val="00195272"/>
    <w:rsid w:val="001A0CB8"/>
    <w:rsid w:val="001B368C"/>
    <w:rsid w:val="001C47A9"/>
    <w:rsid w:val="001E6D6F"/>
    <w:rsid w:val="00211F12"/>
    <w:rsid w:val="00212DA2"/>
    <w:rsid w:val="00242E38"/>
    <w:rsid w:val="00255E9F"/>
    <w:rsid w:val="002B5E1D"/>
    <w:rsid w:val="00356CC9"/>
    <w:rsid w:val="00390194"/>
    <w:rsid w:val="003E3DF9"/>
    <w:rsid w:val="00427015"/>
    <w:rsid w:val="00445DA5"/>
    <w:rsid w:val="004A3F4A"/>
    <w:rsid w:val="004A5535"/>
    <w:rsid w:val="004B03E8"/>
    <w:rsid w:val="004B0F54"/>
    <w:rsid w:val="004D3B66"/>
    <w:rsid w:val="00551375"/>
    <w:rsid w:val="00566941"/>
    <w:rsid w:val="0059446F"/>
    <w:rsid w:val="005C7541"/>
    <w:rsid w:val="00623E8F"/>
    <w:rsid w:val="0067519A"/>
    <w:rsid w:val="006754E1"/>
    <w:rsid w:val="00680920"/>
    <w:rsid w:val="0068764E"/>
    <w:rsid w:val="006B0AB1"/>
    <w:rsid w:val="00746506"/>
    <w:rsid w:val="00795307"/>
    <w:rsid w:val="007D6B2D"/>
    <w:rsid w:val="007F5DB0"/>
    <w:rsid w:val="007F5EAB"/>
    <w:rsid w:val="0082571C"/>
    <w:rsid w:val="00890A32"/>
    <w:rsid w:val="008E7757"/>
    <w:rsid w:val="00911089"/>
    <w:rsid w:val="00992D8E"/>
    <w:rsid w:val="009B4B3E"/>
    <w:rsid w:val="009C02EA"/>
    <w:rsid w:val="009C6565"/>
    <w:rsid w:val="009C739E"/>
    <w:rsid w:val="009D04CB"/>
    <w:rsid w:val="009F27FA"/>
    <w:rsid w:val="00A26875"/>
    <w:rsid w:val="00B11453"/>
    <w:rsid w:val="00B11602"/>
    <w:rsid w:val="00B1243E"/>
    <w:rsid w:val="00B47F4A"/>
    <w:rsid w:val="00B55EDE"/>
    <w:rsid w:val="00BB42EE"/>
    <w:rsid w:val="00BF6689"/>
    <w:rsid w:val="00C03A9A"/>
    <w:rsid w:val="00C647C2"/>
    <w:rsid w:val="00C829C3"/>
    <w:rsid w:val="00D064BA"/>
    <w:rsid w:val="00D14B0E"/>
    <w:rsid w:val="00D3203F"/>
    <w:rsid w:val="00D55B24"/>
    <w:rsid w:val="00DB0497"/>
    <w:rsid w:val="00DD24B9"/>
    <w:rsid w:val="00E15FE8"/>
    <w:rsid w:val="00E841D4"/>
    <w:rsid w:val="00E94F22"/>
    <w:rsid w:val="00E964C3"/>
    <w:rsid w:val="00EA08D7"/>
    <w:rsid w:val="00EA33A0"/>
    <w:rsid w:val="00ED3A3D"/>
    <w:rsid w:val="00ED7DC3"/>
    <w:rsid w:val="00EF2E50"/>
    <w:rsid w:val="00F022E0"/>
    <w:rsid w:val="00F04359"/>
    <w:rsid w:val="00F06E07"/>
    <w:rsid w:val="00F17028"/>
    <w:rsid w:val="00FA14FF"/>
    <w:rsid w:val="00FA1ACF"/>
    <w:rsid w:val="00FB695A"/>
    <w:rsid w:val="00FC4F71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C8D"/>
    <w:rPr>
      <w:color w:val="0000FF"/>
      <w:u w:val="single"/>
    </w:rPr>
  </w:style>
  <w:style w:type="table" w:styleId="a4">
    <w:name w:val="Table Grid"/>
    <w:basedOn w:val="a1"/>
    <w:uiPriority w:val="59"/>
    <w:rsid w:val="00FB6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62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6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B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0497"/>
  </w:style>
  <w:style w:type="paragraph" w:styleId="aa">
    <w:name w:val="footer"/>
    <w:basedOn w:val="a"/>
    <w:link w:val="ab"/>
    <w:uiPriority w:val="99"/>
    <w:unhideWhenUsed/>
    <w:rsid w:val="00DB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0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C8D"/>
    <w:rPr>
      <w:color w:val="0000FF"/>
      <w:u w:val="single"/>
    </w:rPr>
  </w:style>
  <w:style w:type="table" w:styleId="a4">
    <w:name w:val="Table Grid"/>
    <w:basedOn w:val="a1"/>
    <w:uiPriority w:val="59"/>
    <w:rsid w:val="00FB6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62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6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B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0497"/>
  </w:style>
  <w:style w:type="paragraph" w:styleId="aa">
    <w:name w:val="footer"/>
    <w:basedOn w:val="a"/>
    <w:link w:val="ab"/>
    <w:uiPriority w:val="99"/>
    <w:unhideWhenUsed/>
    <w:rsid w:val="00DB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67DD85D690E17F988319EC5B2A99A2C72D03A2848AF79A80100C7191E078692D2841E99102CD2F94855h5Z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A2D5-1AAB-40FC-AF0B-5CB3A3D0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Е.Н.</dc:creator>
  <cp:lastModifiedBy>Иванова Е.Н.</cp:lastModifiedBy>
  <cp:revision>26</cp:revision>
  <cp:lastPrinted>2019-12-25T12:46:00Z</cp:lastPrinted>
  <dcterms:created xsi:type="dcterms:W3CDTF">2019-10-10T12:31:00Z</dcterms:created>
  <dcterms:modified xsi:type="dcterms:W3CDTF">2019-12-25T14:07:00Z</dcterms:modified>
</cp:coreProperties>
</file>